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6712" w14:textId="77777777" w:rsidR="00222B13" w:rsidRPr="00C509B3" w:rsidRDefault="00222B13" w:rsidP="00222B13">
      <w:pPr>
        <w:pBdr>
          <w:top w:val="single" w:sz="4" w:space="1" w:color="auto"/>
          <w:left w:val="single" w:sz="4" w:space="0" w:color="auto"/>
          <w:bottom w:val="single" w:sz="4" w:space="1" w:color="auto"/>
          <w:right w:val="single" w:sz="4" w:space="4" w:color="auto"/>
        </w:pBdr>
        <w:spacing w:after="0" w:line="280" w:lineRule="atLeast"/>
        <w:jc w:val="both"/>
        <w:rPr>
          <w:rFonts w:ascii="Helvetica" w:hAnsi="Helvetica" w:cs="Arial"/>
          <w:b/>
          <w:sz w:val="26"/>
          <w:szCs w:val="28"/>
        </w:rPr>
      </w:pPr>
      <w:r w:rsidRPr="00C509B3">
        <w:rPr>
          <w:rFonts w:ascii="Helvetica" w:hAnsi="Helvetica" w:cs="Arial"/>
          <w:b/>
          <w:sz w:val="26"/>
          <w:szCs w:val="28"/>
        </w:rPr>
        <w:t>TUCHT</w:t>
      </w:r>
    </w:p>
    <w:p w14:paraId="18F6FFC6" w14:textId="77777777" w:rsidR="00222B13" w:rsidRPr="00C509B3" w:rsidRDefault="00222B13" w:rsidP="00222B13">
      <w:pPr>
        <w:spacing w:after="0" w:line="280" w:lineRule="atLeast"/>
        <w:jc w:val="both"/>
        <w:rPr>
          <w:rFonts w:ascii="Helvetica" w:hAnsi="Helvetica" w:cs="Arial"/>
          <w:b/>
          <w:sz w:val="20"/>
          <w:szCs w:val="20"/>
        </w:rPr>
      </w:pPr>
    </w:p>
    <w:p w14:paraId="56BF076D" w14:textId="7A843D27" w:rsidR="00222B13" w:rsidRPr="00C509B3" w:rsidRDefault="00222B13" w:rsidP="00222B13">
      <w:pPr>
        <w:pStyle w:val="Kop1"/>
        <w:rPr>
          <w:rFonts w:ascii="Helvetica" w:hAnsi="Helvetica"/>
          <w:sz w:val="20"/>
          <w:szCs w:val="20"/>
        </w:rPr>
      </w:pPr>
      <w:r w:rsidRPr="00C509B3">
        <w:rPr>
          <w:rFonts w:ascii="Helvetica" w:hAnsi="Helvetica"/>
          <w:sz w:val="20"/>
          <w:szCs w:val="20"/>
        </w:rPr>
        <w:t>1. INLEIDING</w:t>
      </w:r>
    </w:p>
    <w:p w14:paraId="798CB8C9" w14:textId="77777777" w:rsidR="00222B13" w:rsidRPr="00C509B3" w:rsidRDefault="00222B13" w:rsidP="00222B13">
      <w:pPr>
        <w:pStyle w:val="Plattetekst"/>
        <w:spacing w:after="0" w:line="280" w:lineRule="atLeast"/>
        <w:rPr>
          <w:rFonts w:ascii="Helvetica" w:hAnsi="Helvetica" w:cs="Arial"/>
          <w:sz w:val="20"/>
        </w:rPr>
      </w:pPr>
    </w:p>
    <w:p w14:paraId="2699EF35" w14:textId="6586D128"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De </w:t>
      </w:r>
      <w:r w:rsidR="00382026" w:rsidRPr="00C509B3">
        <w:rPr>
          <w:rFonts w:ascii="Helvetica" w:hAnsi="Helvetica" w:cs="Arial"/>
          <w:sz w:val="20"/>
        </w:rPr>
        <w:t>Federatie</w:t>
      </w:r>
      <w:r w:rsidRPr="00C509B3">
        <w:rPr>
          <w:rFonts w:ascii="Helvetica" w:hAnsi="Helvetica" w:cs="Arial"/>
          <w:sz w:val="20"/>
        </w:rPr>
        <w:t xml:space="preserve"> hanteert een Algemeen Tuchtreglement (met inbegrip van een klachten- en beroepsprocedure), hierna onder ALGEMEEN TUCHTREGLEMENT uitgewerkt. Daarnaast is er een specifiek Tuchtreglement inzake Grensoverschrijdend Gedrag, hierna onder</w:t>
      </w:r>
      <w:r w:rsidR="00C509B3">
        <w:rPr>
          <w:rFonts w:ascii="Helvetica" w:hAnsi="Helvetica" w:cs="Arial"/>
          <w:sz w:val="20"/>
        </w:rPr>
        <w:t xml:space="preserve"> </w:t>
      </w:r>
      <w:r w:rsidRPr="00C509B3">
        <w:rPr>
          <w:rFonts w:ascii="Helvetica" w:hAnsi="Helvetica" w:cs="Arial"/>
          <w:sz w:val="20"/>
        </w:rPr>
        <w:t>TUCHTREGLEMENT INZAKE GRENSOVERSCHRIJDEND GEDRAG en een specifiek Tuchtreglement inzake Dopingpraktijken, hierna onder TUCHTREGLEMENT INZAKE DOPINGINGPRAKTIJKEN en integraal deel uitmakend van dit intern reglement. Alles wat niet geregeld wordt in deze specifieke tuchtreglementen, wordt geregeld volgens het Algemeen Tuchtreglement.</w:t>
      </w:r>
    </w:p>
    <w:p w14:paraId="7A7A8537" w14:textId="7154791C"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De bij de </w:t>
      </w:r>
      <w:r w:rsidR="00382026" w:rsidRPr="00C509B3">
        <w:rPr>
          <w:rFonts w:ascii="Helvetica" w:hAnsi="Helvetica" w:cs="Arial"/>
          <w:sz w:val="20"/>
        </w:rPr>
        <w:t>Federatie</w:t>
      </w:r>
      <w:r w:rsidRPr="00C509B3">
        <w:rPr>
          <w:rFonts w:ascii="Helvetica" w:hAnsi="Helvetica" w:cs="Arial"/>
          <w:sz w:val="20"/>
        </w:rPr>
        <w:t xml:space="preserve"> aangesloten leden sportverenigingen aanvaarden deze tuchtreglementen en zijn verplicht om dit Algemeen Tuchtreglement te laten onderschrijven door en van toepassing te maken op al hun leden sportbeoefenaars, trainers en andere sportbegeleiders, alsook op hun bestuurders en personeelsleden en vrijwilligers.</w:t>
      </w:r>
    </w:p>
    <w:p w14:paraId="49557B54" w14:textId="77777777" w:rsidR="00222B13" w:rsidRPr="00C509B3" w:rsidRDefault="00222B13" w:rsidP="00222B13">
      <w:pPr>
        <w:spacing w:after="0" w:line="280" w:lineRule="atLeast"/>
        <w:ind w:left="283"/>
        <w:jc w:val="both"/>
        <w:rPr>
          <w:rFonts w:ascii="Helvetica" w:hAnsi="Helvetica" w:cs="Arial"/>
          <w:sz w:val="20"/>
          <w:szCs w:val="20"/>
        </w:rPr>
      </w:pPr>
    </w:p>
    <w:p w14:paraId="6F69122A" w14:textId="58B3A89F" w:rsidR="00222B13" w:rsidRPr="00C509B3" w:rsidRDefault="00222B13" w:rsidP="00222B13">
      <w:pPr>
        <w:pStyle w:val="Kop1"/>
        <w:rPr>
          <w:rFonts w:ascii="Helvetica" w:hAnsi="Helvetica"/>
          <w:sz w:val="20"/>
          <w:szCs w:val="20"/>
        </w:rPr>
      </w:pPr>
      <w:r w:rsidRPr="00C509B3">
        <w:rPr>
          <w:rFonts w:ascii="Helvetica" w:hAnsi="Helvetica"/>
          <w:sz w:val="20"/>
          <w:szCs w:val="20"/>
        </w:rPr>
        <w:t>2. GEDRAGSCODES</w:t>
      </w:r>
    </w:p>
    <w:p w14:paraId="2CEACE7E" w14:textId="77777777" w:rsidR="00222B13" w:rsidRPr="00C509B3" w:rsidRDefault="00222B13" w:rsidP="00222B13">
      <w:pPr>
        <w:spacing w:after="0" w:line="280" w:lineRule="atLeast"/>
        <w:jc w:val="both"/>
        <w:rPr>
          <w:rFonts w:ascii="Helvetica" w:hAnsi="Helvetica" w:cs="Arial"/>
          <w:sz w:val="20"/>
          <w:szCs w:val="20"/>
        </w:rPr>
      </w:pPr>
    </w:p>
    <w:p w14:paraId="47008DB7" w14:textId="1E3A7684"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De </w:t>
      </w:r>
      <w:r w:rsidR="00382026" w:rsidRPr="00C509B3">
        <w:rPr>
          <w:rFonts w:ascii="Helvetica" w:hAnsi="Helvetica" w:cs="Arial"/>
          <w:sz w:val="20"/>
        </w:rPr>
        <w:t>Federatie</w:t>
      </w:r>
      <w:r w:rsidRPr="00C509B3">
        <w:rPr>
          <w:rFonts w:ascii="Helvetica" w:hAnsi="Helvetica" w:cs="Arial"/>
          <w:sz w:val="20"/>
        </w:rPr>
        <w:t xml:space="preserve"> wil inzetten op ethisch verantwoorde sportbeoefening en wil hieromtrent haar leden sportverenigingen ondersteuning en begeleiding geven. Van alle bestuurders, personeelsleden, trainers en andere sportbegeleiders, alsook van alle sporters, hun ouders en hun supporters, wordt verwacht dat ze zich onberispelijk gedragen en hiermee een voorbeeld zijn voor alle anderen.</w:t>
      </w:r>
    </w:p>
    <w:p w14:paraId="7B498C6E"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Enerzijds heeft de federatie een gedragscode voor haar eigen bestuurders en personeelsleden, voor (top)sporters die deelnemen aan de (top)sportwerking van de federatie, en voor trainers/coaches die in opdracht van de federatie werken. Deze gedragscodes dienen verplicht aanvaard te worden door deze betrokkenen.</w:t>
      </w:r>
    </w:p>
    <w:p w14:paraId="4F9D47D4"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Anderzijds stelt de federatie aan haar leden sportverenigingen een gedragscode ter beschikking voor de verschillende doelgroepen (bestuurders, personeel en clubmedewerkers, trainers, lesgevers en initiators, sporters, vrijwilligers, ouders en supporters). Elk lid sportvereniging van de federatie:</w:t>
      </w:r>
    </w:p>
    <w:p w14:paraId="5FD97132" w14:textId="4A1D56FA" w:rsidR="00222B13" w:rsidRPr="00C509B3" w:rsidRDefault="00C509B3" w:rsidP="00222B13">
      <w:pPr>
        <w:pStyle w:val="Lijstopsomteken"/>
        <w:tabs>
          <w:tab w:val="clear" w:pos="284"/>
          <w:tab w:val="clear" w:pos="567"/>
          <w:tab w:val="num" w:pos="568"/>
        </w:tabs>
        <w:spacing w:after="0" w:line="280" w:lineRule="atLeast"/>
        <w:ind w:left="567"/>
        <w:rPr>
          <w:rFonts w:ascii="Helvetica" w:hAnsi="Helvetica" w:cs="Arial"/>
          <w:sz w:val="20"/>
        </w:rPr>
      </w:pPr>
      <w:r>
        <w:rPr>
          <w:rFonts w:ascii="Helvetica" w:hAnsi="Helvetica" w:cs="Arial"/>
          <w:sz w:val="20"/>
        </w:rPr>
        <w:t>i</w:t>
      </w:r>
      <w:r w:rsidR="00222B13" w:rsidRPr="00C509B3">
        <w:rPr>
          <w:rFonts w:ascii="Helvetica" w:hAnsi="Helvetica" w:cs="Arial"/>
          <w:sz w:val="20"/>
        </w:rPr>
        <w:t>s</w:t>
      </w:r>
      <w:r>
        <w:rPr>
          <w:rFonts w:ascii="Helvetica" w:hAnsi="Helvetica" w:cs="Arial"/>
          <w:sz w:val="20"/>
        </w:rPr>
        <w:t xml:space="preserve"> </w:t>
      </w:r>
      <w:r w:rsidR="00222B13" w:rsidRPr="00C509B3">
        <w:rPr>
          <w:rFonts w:ascii="Helvetica" w:hAnsi="Helvetica" w:cs="Arial"/>
          <w:sz w:val="20"/>
        </w:rPr>
        <w:t>verplicht de inhoud van deze gedragscodes, eventueel uitgebreid op eigen initiatief, op te nemen in zijn eigen intern reglement waardoor deze gedragscodes van toepassing zullen zijn op al hun aangesloten leden;</w:t>
      </w:r>
    </w:p>
    <w:p w14:paraId="33D87B8F" w14:textId="77777777" w:rsidR="00222B13" w:rsidRPr="00C509B3" w:rsidRDefault="00222B13" w:rsidP="00222B13">
      <w:pPr>
        <w:pStyle w:val="Lijstopsomteken"/>
        <w:tabs>
          <w:tab w:val="clear" w:pos="284"/>
          <w:tab w:val="clear" w:pos="567"/>
          <w:tab w:val="num" w:pos="568"/>
        </w:tabs>
        <w:spacing w:after="0" w:line="280" w:lineRule="atLeast"/>
        <w:ind w:left="567"/>
        <w:rPr>
          <w:rFonts w:ascii="Helvetica" w:hAnsi="Helvetica" w:cs="Arial"/>
          <w:sz w:val="20"/>
        </w:rPr>
      </w:pPr>
      <w:r w:rsidRPr="00C509B3">
        <w:rPr>
          <w:rFonts w:ascii="Helvetica" w:hAnsi="Helvetica" w:cs="Arial"/>
          <w:sz w:val="20"/>
        </w:rPr>
        <w:t>moet ook aan elke persoon die bij zijn werking betrokken is zonder lid te zijn (zoals cursisten en hun ouders) opleggen dat ze deze gedragscodes aanvaarden;</w:t>
      </w:r>
    </w:p>
    <w:p w14:paraId="1308E21C" w14:textId="77777777" w:rsidR="00222B13" w:rsidRPr="00C509B3" w:rsidRDefault="00222B13" w:rsidP="00222B13">
      <w:pPr>
        <w:pStyle w:val="Lijstopsomteken"/>
        <w:tabs>
          <w:tab w:val="clear" w:pos="284"/>
          <w:tab w:val="clear" w:pos="567"/>
          <w:tab w:val="num" w:pos="568"/>
        </w:tabs>
        <w:spacing w:after="0" w:line="280" w:lineRule="atLeast"/>
        <w:ind w:left="567"/>
        <w:rPr>
          <w:rFonts w:ascii="Helvetica" w:hAnsi="Helvetica" w:cs="Arial"/>
          <w:sz w:val="20"/>
        </w:rPr>
      </w:pPr>
      <w:r w:rsidRPr="00C509B3">
        <w:rPr>
          <w:rFonts w:ascii="Helvetica" w:hAnsi="Helvetica" w:cs="Arial"/>
          <w:sz w:val="20"/>
        </w:rPr>
        <w:t xml:space="preserve">verbindt zich ertoe zijn gedragscodes duidelijk binnen zijn vereniging te communiceren (website, onthaalbrochure, nieuwsbrief, </w:t>
      </w:r>
      <w:proofErr w:type="spellStart"/>
      <w:r w:rsidRPr="00C509B3">
        <w:rPr>
          <w:rFonts w:ascii="Helvetica" w:hAnsi="Helvetica" w:cs="Arial"/>
          <w:sz w:val="20"/>
        </w:rPr>
        <w:t>etc</w:t>
      </w:r>
      <w:proofErr w:type="spellEnd"/>
      <w:r w:rsidRPr="00C509B3">
        <w:rPr>
          <w:rFonts w:ascii="Helvetica" w:hAnsi="Helvetica" w:cs="Arial"/>
          <w:sz w:val="20"/>
        </w:rPr>
        <w:t>) zodat ieder lid of betrokkene op de hoogte is van de normen die dit lid sportvereniging hanteert;</w:t>
      </w:r>
    </w:p>
    <w:p w14:paraId="56D718BF" w14:textId="77777777" w:rsidR="00222B13" w:rsidRPr="00C509B3" w:rsidRDefault="00222B13" w:rsidP="00222B13">
      <w:pPr>
        <w:pStyle w:val="Lijstopsomteken"/>
        <w:tabs>
          <w:tab w:val="clear" w:pos="284"/>
          <w:tab w:val="clear" w:pos="567"/>
          <w:tab w:val="num" w:pos="568"/>
        </w:tabs>
        <w:spacing w:after="0" w:line="280" w:lineRule="atLeast"/>
        <w:ind w:left="567"/>
        <w:rPr>
          <w:rFonts w:ascii="Helvetica" w:hAnsi="Helvetica" w:cs="Arial"/>
          <w:sz w:val="20"/>
        </w:rPr>
      </w:pPr>
      <w:r w:rsidRPr="00C509B3">
        <w:rPr>
          <w:rFonts w:ascii="Helvetica" w:hAnsi="Helvetica" w:cs="Arial"/>
          <w:sz w:val="20"/>
        </w:rPr>
        <w:t>neemt ook regelmatig initiatieven om zijn leden en betrokkenen hieromtrent te sensibiliseren en ziet toe op de naleving van deze gedragscodes.</w:t>
      </w:r>
    </w:p>
    <w:p w14:paraId="14DD49A8" w14:textId="77777777" w:rsidR="00222B13" w:rsidRPr="00C509B3" w:rsidRDefault="00222B13" w:rsidP="00222B13">
      <w:pPr>
        <w:pStyle w:val="Plattetekst"/>
        <w:spacing w:after="0" w:line="280" w:lineRule="atLeast"/>
        <w:rPr>
          <w:rFonts w:ascii="Helvetica" w:hAnsi="Helvetica" w:cs="Arial"/>
          <w:i/>
          <w:iCs/>
          <w:sz w:val="20"/>
        </w:rPr>
      </w:pPr>
      <w:r w:rsidRPr="00C509B3">
        <w:rPr>
          <w:rFonts w:ascii="Helvetica" w:hAnsi="Helvetica" w:cs="Arial"/>
          <w:sz w:val="20"/>
        </w:rPr>
        <w:t xml:space="preserve">Als bijlage aan dit Intern Reglement worden volgende gedragscodes </w:t>
      </w:r>
      <w:commentRangeStart w:id="0"/>
      <w:r w:rsidRPr="00C509B3">
        <w:rPr>
          <w:rFonts w:ascii="Helvetica" w:hAnsi="Helvetica" w:cs="Arial"/>
          <w:sz w:val="20"/>
        </w:rPr>
        <w:t>gevoegd</w:t>
      </w:r>
      <w:commentRangeEnd w:id="0"/>
      <w:r w:rsidRPr="00C509B3">
        <w:rPr>
          <w:rStyle w:val="Verwijzingopmerking"/>
          <w:rFonts w:ascii="Helvetica" w:eastAsia="Times New Roman" w:hAnsi="Helvetica" w:cs="Times New Roman"/>
          <w:spacing w:val="0"/>
          <w:kern w:val="0"/>
          <w:sz w:val="20"/>
          <w:szCs w:val="20"/>
          <w:lang w:eastAsia="nl-BE" w:bidi="ar-SA"/>
        </w:rPr>
        <w:commentReference w:id="0"/>
      </w:r>
      <w:r w:rsidRPr="00C509B3">
        <w:rPr>
          <w:rFonts w:ascii="Helvetica" w:hAnsi="Helvetica" w:cs="Arial"/>
          <w:i/>
          <w:iCs/>
          <w:sz w:val="20"/>
        </w:rPr>
        <w:t>:</w:t>
      </w:r>
    </w:p>
    <w:p w14:paraId="085F6596" w14:textId="77777777" w:rsidR="00222B13" w:rsidRPr="00C509B3" w:rsidRDefault="00222B13" w:rsidP="00222B13">
      <w:pPr>
        <w:pStyle w:val="Lijstopsomteken"/>
        <w:spacing w:after="0" w:line="280" w:lineRule="atLeast"/>
        <w:ind w:left="567"/>
        <w:rPr>
          <w:rFonts w:ascii="Helvetica" w:hAnsi="Helvetica" w:cs="Arial"/>
          <w:sz w:val="20"/>
        </w:rPr>
      </w:pPr>
      <w:r w:rsidRPr="00C509B3">
        <w:rPr>
          <w:rFonts w:ascii="Helvetica" w:hAnsi="Helvetica" w:cs="Arial"/>
          <w:sz w:val="20"/>
        </w:rPr>
        <w:t>Gedragscode voor sporters</w:t>
      </w:r>
    </w:p>
    <w:p w14:paraId="4EC8DDC5" w14:textId="77777777" w:rsidR="00222B13" w:rsidRPr="00C509B3" w:rsidRDefault="00222B13" w:rsidP="00222B13">
      <w:pPr>
        <w:pStyle w:val="Lijstopsomteken"/>
        <w:spacing w:after="0" w:line="280" w:lineRule="atLeast"/>
        <w:ind w:left="567"/>
        <w:rPr>
          <w:rFonts w:ascii="Helvetica" w:hAnsi="Helvetica" w:cs="Arial"/>
          <w:sz w:val="20"/>
        </w:rPr>
      </w:pPr>
      <w:r w:rsidRPr="00C509B3">
        <w:rPr>
          <w:rFonts w:ascii="Helvetica" w:hAnsi="Helvetica" w:cs="Arial"/>
          <w:sz w:val="20"/>
        </w:rPr>
        <w:t>Gedragscode voor trainers en andere sportbegeleiders</w:t>
      </w:r>
    </w:p>
    <w:p w14:paraId="0AF0A3D7" w14:textId="77777777" w:rsidR="00222B13" w:rsidRPr="00C509B3" w:rsidRDefault="00222B13" w:rsidP="00222B13">
      <w:pPr>
        <w:pStyle w:val="Lijstopsomteken"/>
        <w:spacing w:after="0" w:line="280" w:lineRule="atLeast"/>
        <w:ind w:left="567"/>
        <w:rPr>
          <w:rFonts w:ascii="Helvetica" w:hAnsi="Helvetica" w:cs="Arial"/>
          <w:sz w:val="20"/>
        </w:rPr>
      </w:pPr>
      <w:r w:rsidRPr="00C509B3">
        <w:rPr>
          <w:rFonts w:ascii="Helvetica" w:hAnsi="Helvetica" w:cs="Arial"/>
          <w:sz w:val="20"/>
        </w:rPr>
        <w:t>Gedragscode voor ouders en supporters</w:t>
      </w:r>
    </w:p>
    <w:p w14:paraId="4CCA1757" w14:textId="77777777" w:rsidR="00222B13" w:rsidRPr="00C509B3" w:rsidRDefault="00222B13" w:rsidP="00222B13">
      <w:pPr>
        <w:pStyle w:val="Lijstopsomteken"/>
        <w:spacing w:after="0" w:line="280" w:lineRule="atLeast"/>
        <w:ind w:left="567"/>
        <w:rPr>
          <w:rFonts w:ascii="Helvetica" w:hAnsi="Helvetica" w:cs="Arial"/>
          <w:sz w:val="20"/>
        </w:rPr>
      </w:pPr>
      <w:r w:rsidRPr="00C509B3">
        <w:rPr>
          <w:rFonts w:ascii="Helvetica" w:hAnsi="Helvetica" w:cs="Arial"/>
          <w:sz w:val="20"/>
        </w:rPr>
        <w:t>Gedragscode voor bestuurders en personeelsleden en vrijwilligers</w:t>
      </w:r>
    </w:p>
    <w:p w14:paraId="7FEE5332" w14:textId="629EA12B" w:rsidR="00222B13" w:rsidRDefault="00222B13" w:rsidP="00222B13">
      <w:pPr>
        <w:pStyle w:val="Plattetekst"/>
        <w:spacing w:after="0" w:line="280" w:lineRule="atLeast"/>
        <w:ind w:left="283"/>
        <w:rPr>
          <w:rFonts w:ascii="Helvetica" w:hAnsi="Helvetica" w:cs="Arial"/>
          <w:sz w:val="20"/>
        </w:rPr>
      </w:pPr>
      <w:r w:rsidRPr="00C509B3">
        <w:rPr>
          <w:rFonts w:ascii="Helvetica" w:hAnsi="Helvetica" w:cs="Arial"/>
          <w:sz w:val="20"/>
        </w:rPr>
        <w:t>Indien een lid sportvereniging van de federatie deze verplichting niet respecteert om deze gedragscodes op te leggen aan alle betrokkenen, kan dit een grond tot uitsluiting of schorsing van het betrokken lid bij de federatie zijn.</w:t>
      </w:r>
    </w:p>
    <w:p w14:paraId="7A99D21F" w14:textId="77777777" w:rsidR="00C509B3" w:rsidRPr="00C509B3" w:rsidRDefault="00C509B3" w:rsidP="00222B13">
      <w:pPr>
        <w:pStyle w:val="Plattetekst"/>
        <w:spacing w:after="0" w:line="280" w:lineRule="atLeast"/>
        <w:ind w:left="283"/>
        <w:rPr>
          <w:rFonts w:ascii="Helvetica" w:hAnsi="Helvetica" w:cs="Arial"/>
          <w:sz w:val="20"/>
        </w:rPr>
      </w:pPr>
    </w:p>
    <w:p w14:paraId="74FAA942" w14:textId="77777777" w:rsidR="00222B13" w:rsidRPr="00C509B3" w:rsidRDefault="00222B13" w:rsidP="00222B13">
      <w:pPr>
        <w:pStyle w:val="Plattetekst"/>
        <w:spacing w:after="0" w:line="280" w:lineRule="atLeast"/>
        <w:ind w:left="283"/>
        <w:rPr>
          <w:rFonts w:ascii="Helvetica" w:hAnsi="Helvetica" w:cs="Arial"/>
          <w:sz w:val="20"/>
        </w:rPr>
      </w:pPr>
    </w:p>
    <w:p w14:paraId="4F3C522B" w14:textId="2C018A28" w:rsidR="00222B13" w:rsidRPr="00C509B3" w:rsidRDefault="00222B13" w:rsidP="00222B13">
      <w:pPr>
        <w:pStyle w:val="Kop1"/>
        <w:rPr>
          <w:rFonts w:ascii="Helvetica" w:hAnsi="Helvetica"/>
          <w:sz w:val="20"/>
          <w:szCs w:val="20"/>
        </w:rPr>
      </w:pPr>
      <w:r w:rsidRPr="00C509B3">
        <w:rPr>
          <w:rFonts w:ascii="Helvetica" w:hAnsi="Helvetica"/>
          <w:sz w:val="20"/>
          <w:szCs w:val="20"/>
        </w:rPr>
        <w:lastRenderedPageBreak/>
        <w:t>3. PREVENTIEVE ORDEMAATREGEL</w:t>
      </w:r>
    </w:p>
    <w:p w14:paraId="58292BF0" w14:textId="77777777" w:rsidR="00222B13" w:rsidRPr="00C509B3" w:rsidRDefault="00222B13" w:rsidP="00222B13">
      <w:pPr>
        <w:spacing w:after="0" w:line="280" w:lineRule="atLeast"/>
        <w:jc w:val="both"/>
        <w:rPr>
          <w:rFonts w:ascii="Helvetica" w:hAnsi="Helvetica" w:cs="Arial"/>
          <w:sz w:val="20"/>
          <w:szCs w:val="20"/>
        </w:rPr>
      </w:pPr>
    </w:p>
    <w:p w14:paraId="3E877ABE" w14:textId="3B5B12A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Het Bestuursorgaan van de </w:t>
      </w:r>
      <w:r w:rsidR="00382026" w:rsidRPr="00C509B3">
        <w:rPr>
          <w:rFonts w:ascii="Helvetica" w:hAnsi="Helvetica" w:cs="Arial"/>
          <w:sz w:val="20"/>
        </w:rPr>
        <w:t>Federatie</w:t>
      </w:r>
      <w:r w:rsidRPr="00C509B3">
        <w:rPr>
          <w:rFonts w:ascii="Helvetica" w:hAnsi="Helvetica" w:cs="Arial"/>
          <w:sz w:val="20"/>
        </w:rPr>
        <w:t xml:space="preserve"> heeft de bevoegdheid om in geval van hoogdringendheid (snel) te beslissen over een voorlopige ordemaatregel. </w:t>
      </w:r>
    </w:p>
    <w:p w14:paraId="6E7C9BB8"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Indien nodig kan het Bestuursorgaan ter voorkoming van herhaling, om de rust te herstellen of de veiligheid te waarborgen, een preventieve bestuurlijke ordemaatregel nemen door aan de degene jegens wie een klacht werd neergelegd met onmiddellijke ingang een tijdelijke beperking of wijziging van de uitgeoefende activiteit of een tijdelijke schorsing op te leggen voor de locatie(s) waar de herhaling of onveiligheid moet worden gevreesd.</w:t>
      </w:r>
    </w:p>
    <w:p w14:paraId="3D6ED3BC"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 ordemaatregel dient noodzakelijk, geschikt en evenredig te zijn om de orde en/of de veiligheid te waarborgen dan wel te herstellen. Het is geen tuchtrechtelijke sanctie maar een preventieve orde</w:t>
      </w:r>
      <w:r w:rsidRPr="00C509B3">
        <w:rPr>
          <w:rFonts w:ascii="Helvetica" w:hAnsi="Helvetica" w:cs="Arial"/>
          <w:sz w:val="20"/>
        </w:rPr>
        <w:softHyphen/>
        <w:t>maatregel om de orde en de veiligheid van sportbeoefenaren te waarborgen.</w:t>
      </w:r>
    </w:p>
    <w:p w14:paraId="5FBDB0BB"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Dit kan gebeuren onverminderd eventueel andere bestuurlijke maatregelen vanwege het Bestuursorgaan van de federatie, alsook de eventuele bevoegdheid van het bestuursorgaan van de sportvereniging zelf om bepaalde bestuurlijke of preventieve ordemaatregelen te treffen.</w:t>
      </w:r>
    </w:p>
    <w:p w14:paraId="0B31E32F"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Tegen een genomen ordemaatregel staat beroep open bij de Tuchtcommissie. Dit beroep is niet schorsend. Tegen de beslissing van de Tuchtcommissie staat geen beroep open.</w:t>
      </w:r>
    </w:p>
    <w:p w14:paraId="13E52F1C" w14:textId="77777777" w:rsidR="00222B13" w:rsidRPr="00C509B3" w:rsidRDefault="00222B13" w:rsidP="00222B13">
      <w:pPr>
        <w:pStyle w:val="Plattetekst"/>
        <w:spacing w:after="0" w:line="280" w:lineRule="atLeast"/>
        <w:rPr>
          <w:rFonts w:ascii="Helvetica" w:hAnsi="Helvetica" w:cs="Arial"/>
          <w:sz w:val="20"/>
        </w:rPr>
      </w:pPr>
    </w:p>
    <w:p w14:paraId="5A4CFF04" w14:textId="219353C6" w:rsidR="00222B13" w:rsidRPr="00C509B3" w:rsidRDefault="00222B13" w:rsidP="00222B13">
      <w:pPr>
        <w:pStyle w:val="Kop1"/>
        <w:rPr>
          <w:rFonts w:ascii="Helvetica" w:hAnsi="Helvetica"/>
          <w:sz w:val="20"/>
          <w:szCs w:val="20"/>
        </w:rPr>
      </w:pPr>
      <w:r w:rsidRPr="00C509B3">
        <w:rPr>
          <w:rFonts w:ascii="Helvetica" w:hAnsi="Helvetica"/>
          <w:sz w:val="20"/>
          <w:szCs w:val="20"/>
        </w:rPr>
        <w:t>4. ALGEMEEN TUCHTREGLEMENT</w:t>
      </w:r>
    </w:p>
    <w:p w14:paraId="56E01EFC" w14:textId="77777777" w:rsidR="00222B13" w:rsidRPr="00C509B3" w:rsidRDefault="00222B13" w:rsidP="00222B13">
      <w:pPr>
        <w:spacing w:after="0" w:line="280" w:lineRule="atLeast"/>
        <w:jc w:val="both"/>
        <w:rPr>
          <w:rFonts w:ascii="Helvetica" w:hAnsi="Helvetica" w:cs="Arial"/>
          <w:sz w:val="20"/>
          <w:szCs w:val="20"/>
        </w:rPr>
      </w:pPr>
    </w:p>
    <w:p w14:paraId="6F117DEA" w14:textId="6A0DD82A" w:rsidR="00222B13" w:rsidRPr="00C509B3" w:rsidRDefault="00222B13" w:rsidP="00222B13">
      <w:pPr>
        <w:pStyle w:val="Kop2"/>
        <w:rPr>
          <w:rFonts w:ascii="Helvetica" w:hAnsi="Helvetica"/>
          <w:sz w:val="20"/>
          <w:szCs w:val="20"/>
        </w:rPr>
      </w:pPr>
      <w:r w:rsidRPr="00C509B3">
        <w:rPr>
          <w:rFonts w:ascii="Helvetica" w:hAnsi="Helvetica"/>
          <w:sz w:val="20"/>
          <w:szCs w:val="20"/>
        </w:rPr>
        <w:t>4.1. toepassingsdomein</w:t>
      </w:r>
    </w:p>
    <w:p w14:paraId="0D186815" w14:textId="77777777" w:rsidR="00222B13" w:rsidRPr="00C509B3" w:rsidRDefault="00222B13" w:rsidP="00222B13">
      <w:pPr>
        <w:spacing w:after="0" w:line="280" w:lineRule="atLeast"/>
        <w:jc w:val="both"/>
        <w:rPr>
          <w:rFonts w:ascii="Helvetica" w:hAnsi="Helvetica" w:cs="Arial"/>
          <w:sz w:val="20"/>
          <w:szCs w:val="20"/>
        </w:rPr>
      </w:pPr>
    </w:p>
    <w:p w14:paraId="7C5D9AA8" w14:textId="77777777" w:rsidR="00222B13" w:rsidRPr="00C509B3" w:rsidRDefault="00222B13" w:rsidP="00222B13">
      <w:pPr>
        <w:pStyle w:val="Artikel"/>
        <w:spacing w:after="0" w:line="280" w:lineRule="atLeast"/>
        <w:rPr>
          <w:rFonts w:ascii="Helvetica" w:hAnsi="Helvetica" w:cs="Arial"/>
          <w:sz w:val="20"/>
        </w:rPr>
      </w:pPr>
    </w:p>
    <w:p w14:paraId="2E03259B" w14:textId="77777777" w:rsidR="00222B13" w:rsidRPr="00C509B3" w:rsidRDefault="00222B13" w:rsidP="00222B13">
      <w:pPr>
        <w:pStyle w:val="Plattetekst"/>
        <w:spacing w:after="0" w:line="280" w:lineRule="atLeast"/>
        <w:rPr>
          <w:rFonts w:ascii="Helvetica" w:hAnsi="Helvetica"/>
          <w:sz w:val="20"/>
        </w:rPr>
      </w:pPr>
    </w:p>
    <w:p w14:paraId="49C6677A" w14:textId="5CB425F9"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Dit algemeen tuchtreglement beschrijft de tuchtregeling van de </w:t>
      </w:r>
      <w:r w:rsidR="00382026" w:rsidRPr="00C509B3">
        <w:rPr>
          <w:rFonts w:ascii="Helvetica" w:hAnsi="Helvetica" w:cs="Arial"/>
          <w:sz w:val="20"/>
        </w:rPr>
        <w:t>Federatie</w:t>
      </w:r>
      <w:r w:rsidRPr="00C509B3">
        <w:rPr>
          <w:rFonts w:ascii="Helvetica" w:hAnsi="Helvetica" w:cs="Arial"/>
          <w:sz w:val="20"/>
        </w:rPr>
        <w:t xml:space="preserve"> in al zijn geledingen. Het organiseert de procedures en bepaalt de sancties.</w:t>
      </w:r>
    </w:p>
    <w:p w14:paraId="5B7C87B0" w14:textId="0003A3C5" w:rsidR="00222B13" w:rsidRPr="00C509B3" w:rsidRDefault="00222B13" w:rsidP="00222B13">
      <w:pPr>
        <w:pStyle w:val="Plattetekst"/>
        <w:spacing w:after="0" w:line="280" w:lineRule="atLeast"/>
        <w:rPr>
          <w:rFonts w:ascii="Helvetica" w:hAnsi="Helvetica" w:cs="Arial"/>
          <w:sz w:val="20"/>
        </w:rPr>
      </w:pPr>
      <w:bookmarkStart w:id="1" w:name="_Hlk47099262"/>
      <w:r w:rsidRPr="00C509B3">
        <w:rPr>
          <w:rFonts w:ascii="Helvetica" w:hAnsi="Helvetica" w:cs="Arial"/>
          <w:sz w:val="20"/>
        </w:rPr>
        <w:t xml:space="preserve">Dit algemeen tuchtreglement is van toepassing op alle leden, alle bestuursleden en personeelsleden van de </w:t>
      </w:r>
      <w:r w:rsidR="00382026" w:rsidRPr="00C509B3">
        <w:rPr>
          <w:rFonts w:ascii="Helvetica" w:hAnsi="Helvetica" w:cs="Arial"/>
          <w:sz w:val="20"/>
        </w:rPr>
        <w:t>Federatie</w:t>
      </w:r>
      <w:r w:rsidRPr="00C509B3">
        <w:rPr>
          <w:rFonts w:ascii="Helvetica" w:hAnsi="Helvetica" w:cs="Arial"/>
          <w:sz w:val="20"/>
        </w:rPr>
        <w:t xml:space="preserve">, alsook alle (top)sportbeoefenaars die deelnemen aan (top)sportwerking van de </w:t>
      </w:r>
      <w:r w:rsidR="00382026" w:rsidRPr="00C509B3">
        <w:rPr>
          <w:rFonts w:ascii="Helvetica" w:hAnsi="Helvetica" w:cs="Arial"/>
          <w:sz w:val="20"/>
        </w:rPr>
        <w:t>Federatie</w:t>
      </w:r>
      <w:r w:rsidRPr="00C509B3">
        <w:rPr>
          <w:rFonts w:ascii="Helvetica" w:hAnsi="Helvetica" w:cs="Arial"/>
          <w:sz w:val="20"/>
        </w:rPr>
        <w:t xml:space="preserve"> en alle trainers en andere begeleiders die in opdracht van de </w:t>
      </w:r>
      <w:r w:rsidR="00382026" w:rsidRPr="00C509B3">
        <w:rPr>
          <w:rFonts w:ascii="Helvetica" w:hAnsi="Helvetica" w:cs="Arial"/>
          <w:sz w:val="20"/>
        </w:rPr>
        <w:t>Federatie</w:t>
      </w:r>
      <w:r w:rsidRPr="00C509B3">
        <w:rPr>
          <w:rFonts w:ascii="Helvetica" w:hAnsi="Helvetica" w:cs="Arial"/>
          <w:sz w:val="20"/>
        </w:rPr>
        <w:t xml:space="preserve"> werken. </w:t>
      </w:r>
    </w:p>
    <w:bookmarkEnd w:id="1"/>
    <w:p w14:paraId="536E5902" w14:textId="09A79161"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De Tuchtcommissie van de </w:t>
      </w:r>
      <w:r w:rsidR="00382026" w:rsidRPr="00C509B3">
        <w:rPr>
          <w:rFonts w:ascii="Helvetica" w:hAnsi="Helvetica" w:cs="Arial"/>
          <w:sz w:val="20"/>
        </w:rPr>
        <w:t>Federatie</w:t>
      </w:r>
      <w:r w:rsidRPr="00C509B3">
        <w:rPr>
          <w:rFonts w:ascii="Helvetica" w:hAnsi="Helvetica" w:cs="Arial"/>
          <w:sz w:val="20"/>
        </w:rPr>
        <w:t xml:space="preserve"> is bevoegd om in eerste aanleg te oordelen over iedere overtreding van een algemeen geldende reglementering van de </w:t>
      </w:r>
      <w:r w:rsidR="00382026" w:rsidRPr="00C509B3">
        <w:rPr>
          <w:rFonts w:ascii="Helvetica" w:hAnsi="Helvetica" w:cs="Arial"/>
          <w:sz w:val="20"/>
        </w:rPr>
        <w:t>Federatie</w:t>
      </w:r>
      <w:r w:rsidRPr="00C509B3">
        <w:rPr>
          <w:rFonts w:ascii="Helvetica" w:hAnsi="Helvetica" w:cs="Arial"/>
          <w:sz w:val="20"/>
        </w:rPr>
        <w:t>, mits deze overtreding wordt begaan door één van de voormelde personen en dit zowel in als buiten het grondgebied van de club, zowel in binnen- als buitenland.</w:t>
      </w:r>
    </w:p>
    <w:p w14:paraId="4B59750C" w14:textId="77777777" w:rsidR="00222B13" w:rsidRPr="00C509B3" w:rsidRDefault="00222B13" w:rsidP="00222B13">
      <w:pPr>
        <w:pStyle w:val="Plattetekst"/>
        <w:spacing w:after="0" w:line="280" w:lineRule="atLeast"/>
        <w:rPr>
          <w:rFonts w:ascii="Helvetica" w:hAnsi="Helvetica" w:cs="Arial"/>
          <w:sz w:val="20"/>
        </w:rPr>
      </w:pPr>
    </w:p>
    <w:p w14:paraId="41EC2699" w14:textId="77777777" w:rsidR="00222B13" w:rsidRPr="00C509B3" w:rsidRDefault="00222B13" w:rsidP="00222B13">
      <w:pPr>
        <w:pStyle w:val="Artikel"/>
        <w:spacing w:after="0" w:line="280" w:lineRule="atLeast"/>
        <w:rPr>
          <w:rFonts w:ascii="Helvetica" w:hAnsi="Helvetica" w:cs="Arial"/>
          <w:sz w:val="20"/>
        </w:rPr>
      </w:pPr>
    </w:p>
    <w:p w14:paraId="1B91A23D" w14:textId="77777777" w:rsidR="00222B13" w:rsidRPr="00C509B3" w:rsidRDefault="00222B13" w:rsidP="00222B13">
      <w:pPr>
        <w:pStyle w:val="Plattetekst"/>
        <w:spacing w:after="0" w:line="280" w:lineRule="atLeast"/>
        <w:rPr>
          <w:rFonts w:ascii="Helvetica" w:hAnsi="Helvetica"/>
          <w:sz w:val="20"/>
        </w:rPr>
      </w:pPr>
    </w:p>
    <w:p w14:paraId="3D09ABCB" w14:textId="7FD329BD"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Elke gedraging gepleegd door een lid of een aangestelde van de federatie of een bij haar aangesloten sportorganisatie die de goede werking, de goede naam of de reputatie van de </w:t>
      </w:r>
      <w:r w:rsidR="00382026" w:rsidRPr="00C509B3">
        <w:rPr>
          <w:rFonts w:ascii="Helvetica" w:hAnsi="Helvetica" w:cs="Arial"/>
          <w:sz w:val="20"/>
        </w:rPr>
        <w:t>Federatie</w:t>
      </w:r>
      <w:r w:rsidRPr="00C509B3">
        <w:rPr>
          <w:rFonts w:ascii="Helvetica" w:hAnsi="Helvetica" w:cs="Arial"/>
          <w:sz w:val="20"/>
        </w:rPr>
        <w:t xml:space="preserve"> of een bij haar aangesloten sportverenging, of de sport op zich in het gedrang brengt, of strijdig is met de wetten, de statuten en andere algemeen geldende reglementering of waarden van de </w:t>
      </w:r>
      <w:r w:rsidR="00382026" w:rsidRPr="00C509B3">
        <w:rPr>
          <w:rFonts w:ascii="Helvetica" w:hAnsi="Helvetica" w:cs="Arial"/>
          <w:sz w:val="20"/>
        </w:rPr>
        <w:t>Federatie</w:t>
      </w:r>
      <w:r w:rsidRPr="00C509B3">
        <w:rPr>
          <w:rFonts w:ascii="Helvetica" w:hAnsi="Helvetica" w:cs="Arial"/>
          <w:sz w:val="20"/>
        </w:rPr>
        <w:t xml:space="preserve">, is tuchtrechtelijk </w:t>
      </w:r>
      <w:proofErr w:type="spellStart"/>
      <w:r w:rsidRPr="00C509B3">
        <w:rPr>
          <w:rFonts w:ascii="Helvetica" w:hAnsi="Helvetica" w:cs="Arial"/>
          <w:sz w:val="20"/>
        </w:rPr>
        <w:t>sanctioneerbaar</w:t>
      </w:r>
      <w:proofErr w:type="spellEnd"/>
      <w:r w:rsidRPr="00C509B3">
        <w:rPr>
          <w:rFonts w:ascii="Helvetica" w:hAnsi="Helvetica" w:cs="Arial"/>
          <w:sz w:val="20"/>
        </w:rPr>
        <w:t>. Klachten inzake dergelijke overtredingen worden behandeld overeenkomstig onderhavig tuchtreglement.</w:t>
      </w:r>
    </w:p>
    <w:p w14:paraId="371055FA" w14:textId="0A5DBFEB"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Onder algemeen geldende reglementering van de </w:t>
      </w:r>
      <w:r w:rsidR="00382026" w:rsidRPr="00C509B3">
        <w:rPr>
          <w:rFonts w:ascii="Helvetica" w:hAnsi="Helvetica" w:cs="Arial"/>
          <w:sz w:val="20"/>
        </w:rPr>
        <w:t>Federatie</w:t>
      </w:r>
      <w:r w:rsidRPr="00C509B3">
        <w:rPr>
          <w:rFonts w:ascii="Helvetica" w:hAnsi="Helvetica" w:cs="Arial"/>
          <w:sz w:val="20"/>
        </w:rPr>
        <w:t xml:space="preserve"> wordt verstaan: de statuten, het Intern Reglement inclusief de bijlagen, met in het bijzonder de gedragscodes, de wedstrijd</w:t>
      </w:r>
      <w:r w:rsidRPr="00C509B3">
        <w:rPr>
          <w:rFonts w:ascii="Helvetica" w:hAnsi="Helvetica" w:cs="Arial"/>
          <w:sz w:val="20"/>
        </w:rPr>
        <w:softHyphen/>
        <w:t xml:space="preserve">reglementen en iedere andere reglementering van de </w:t>
      </w:r>
      <w:r w:rsidR="00382026" w:rsidRPr="00C509B3">
        <w:rPr>
          <w:rFonts w:ascii="Helvetica" w:hAnsi="Helvetica" w:cs="Arial"/>
          <w:sz w:val="20"/>
        </w:rPr>
        <w:t>Federatie</w:t>
      </w:r>
      <w:r w:rsidRPr="00C509B3">
        <w:rPr>
          <w:rFonts w:ascii="Helvetica" w:hAnsi="Helvetica" w:cs="Arial"/>
          <w:sz w:val="20"/>
        </w:rPr>
        <w:t>.</w:t>
      </w:r>
    </w:p>
    <w:p w14:paraId="08BF1963"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Ook bij het gelegenheid bieden of aansporen tot, het vergemakkelijken van, of het behulpzaam zijn bij het begaan van een overtreding kunnen tuchtmaatregelen worden opgelegd.</w:t>
      </w:r>
    </w:p>
    <w:p w14:paraId="263D9BF8" w14:textId="7A1EF7DA" w:rsidR="00222B13" w:rsidRDefault="00222B13" w:rsidP="00222B13">
      <w:pPr>
        <w:pStyle w:val="Plattetekst"/>
        <w:spacing w:after="0" w:line="280" w:lineRule="atLeast"/>
        <w:rPr>
          <w:rFonts w:ascii="Helvetica" w:hAnsi="Helvetica" w:cs="Arial"/>
          <w:sz w:val="20"/>
        </w:rPr>
      </w:pPr>
    </w:p>
    <w:p w14:paraId="11176B7F" w14:textId="77777777" w:rsidR="00C509B3" w:rsidRPr="00C509B3" w:rsidRDefault="00C509B3" w:rsidP="00222B13">
      <w:pPr>
        <w:pStyle w:val="Plattetekst"/>
        <w:spacing w:after="0" w:line="280" w:lineRule="atLeast"/>
        <w:rPr>
          <w:rFonts w:ascii="Helvetica" w:hAnsi="Helvetica" w:cs="Arial"/>
          <w:sz w:val="20"/>
        </w:rPr>
      </w:pPr>
    </w:p>
    <w:p w14:paraId="24954AFE" w14:textId="1A345E8C" w:rsidR="00222B13" w:rsidRPr="00C509B3" w:rsidRDefault="00222B13" w:rsidP="00222B13">
      <w:pPr>
        <w:pStyle w:val="Kop2"/>
        <w:rPr>
          <w:rFonts w:ascii="Helvetica" w:hAnsi="Helvetica"/>
          <w:sz w:val="20"/>
          <w:szCs w:val="20"/>
        </w:rPr>
      </w:pPr>
      <w:r w:rsidRPr="00C509B3">
        <w:rPr>
          <w:rFonts w:ascii="Helvetica" w:hAnsi="Helvetica"/>
          <w:sz w:val="20"/>
          <w:szCs w:val="20"/>
        </w:rPr>
        <w:lastRenderedPageBreak/>
        <w:t>4.2. DE TUCHTCOMMISSIE</w:t>
      </w:r>
    </w:p>
    <w:p w14:paraId="0E6ABA35" w14:textId="77777777" w:rsidR="00222B13" w:rsidRPr="00C509B3" w:rsidRDefault="00222B13" w:rsidP="00222B13">
      <w:pPr>
        <w:pStyle w:val="Plattetekst"/>
        <w:spacing w:after="0" w:line="280" w:lineRule="atLeast"/>
        <w:rPr>
          <w:rFonts w:ascii="Helvetica" w:hAnsi="Helvetica" w:cs="Arial"/>
          <w:sz w:val="20"/>
        </w:rPr>
      </w:pPr>
    </w:p>
    <w:p w14:paraId="2F76451E" w14:textId="77777777" w:rsidR="00222B13" w:rsidRPr="00C509B3" w:rsidRDefault="00222B13" w:rsidP="00222B13">
      <w:pPr>
        <w:pStyle w:val="Artikel"/>
        <w:spacing w:after="0" w:line="280" w:lineRule="atLeast"/>
        <w:rPr>
          <w:rFonts w:ascii="Helvetica" w:hAnsi="Helvetica" w:cs="Arial"/>
          <w:sz w:val="20"/>
        </w:rPr>
      </w:pPr>
      <w:bookmarkStart w:id="2" w:name="_Toc499284835"/>
    </w:p>
    <w:p w14:paraId="67465CC6" w14:textId="77777777" w:rsidR="00222B13" w:rsidRPr="00C509B3" w:rsidRDefault="00222B13" w:rsidP="00222B13">
      <w:pPr>
        <w:pStyle w:val="Plattetekst"/>
        <w:spacing w:after="0" w:line="280" w:lineRule="atLeast"/>
        <w:rPr>
          <w:rFonts w:ascii="Helvetica" w:hAnsi="Helvetica" w:cs="Arial"/>
          <w:sz w:val="20"/>
        </w:rPr>
      </w:pPr>
    </w:p>
    <w:p w14:paraId="1161FFB5" w14:textId="73316C8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 1. De Tuchtcommissie van de </w:t>
      </w:r>
      <w:r w:rsidR="00382026" w:rsidRPr="00C509B3">
        <w:rPr>
          <w:rFonts w:ascii="Helvetica" w:hAnsi="Helvetica" w:cs="Arial"/>
          <w:sz w:val="20"/>
        </w:rPr>
        <w:t>Federatie</w:t>
      </w:r>
      <w:r w:rsidRPr="00C509B3">
        <w:rPr>
          <w:rFonts w:ascii="Helvetica" w:hAnsi="Helvetica" w:cs="Arial"/>
          <w:sz w:val="20"/>
        </w:rPr>
        <w:t xml:space="preserve"> is samengesteld uit </w:t>
      </w:r>
      <w:commentRangeStart w:id="3"/>
      <w:r w:rsidRPr="00C509B3">
        <w:rPr>
          <w:rFonts w:ascii="Helvetica" w:hAnsi="Helvetica" w:cs="Arial"/>
          <w:sz w:val="20"/>
        </w:rPr>
        <w:t xml:space="preserve">3 </w:t>
      </w:r>
      <w:commentRangeEnd w:id="3"/>
      <w:r w:rsidRPr="00C509B3">
        <w:rPr>
          <w:rStyle w:val="Verwijzingopmerking"/>
          <w:rFonts w:ascii="Helvetica" w:eastAsia="Times New Roman" w:hAnsi="Helvetica" w:cs="Times New Roman"/>
          <w:spacing w:val="0"/>
          <w:kern w:val="0"/>
          <w:sz w:val="20"/>
          <w:szCs w:val="20"/>
          <w:lang w:eastAsia="nl-BE" w:bidi="ar-SA"/>
        </w:rPr>
        <w:commentReference w:id="3"/>
      </w:r>
      <w:r w:rsidRPr="00C509B3">
        <w:rPr>
          <w:rFonts w:ascii="Helvetica" w:hAnsi="Helvetica" w:cs="Arial"/>
          <w:sz w:val="20"/>
        </w:rPr>
        <w:t xml:space="preserve">leden, waarvan minstens één jurist, die bij voorkeur vertrouwd is met de </w:t>
      </w:r>
      <w:commentRangeStart w:id="4"/>
      <w:r w:rsidRPr="00C509B3">
        <w:rPr>
          <w:rFonts w:ascii="Helvetica" w:hAnsi="Helvetica" w:cs="Arial"/>
          <w:sz w:val="20"/>
        </w:rPr>
        <w:t>sportsector</w:t>
      </w:r>
      <w:commentRangeEnd w:id="4"/>
      <w:r w:rsidRPr="00C509B3">
        <w:rPr>
          <w:rStyle w:val="Verwijzingopmerking"/>
          <w:rFonts w:ascii="Helvetica" w:eastAsia="Times New Roman" w:hAnsi="Helvetica" w:cs="Times New Roman"/>
          <w:spacing w:val="0"/>
          <w:kern w:val="0"/>
          <w:sz w:val="20"/>
          <w:szCs w:val="20"/>
          <w:lang w:eastAsia="nl-BE" w:bidi="ar-SA"/>
        </w:rPr>
        <w:commentReference w:id="4"/>
      </w:r>
      <w:r w:rsidRPr="00C509B3">
        <w:rPr>
          <w:rFonts w:ascii="Helvetica" w:hAnsi="Helvetica" w:cs="Arial"/>
          <w:sz w:val="20"/>
        </w:rPr>
        <w:t xml:space="preserve">. </w:t>
      </w:r>
    </w:p>
    <w:p w14:paraId="779B8C2E" w14:textId="64AE7D80"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De leden van de Tuchtcommissie worden voor een termijn van </w:t>
      </w:r>
      <w:commentRangeStart w:id="5"/>
      <w:r w:rsidRPr="00C509B3">
        <w:rPr>
          <w:rFonts w:ascii="Helvetica" w:hAnsi="Helvetica" w:cs="Arial"/>
          <w:sz w:val="20"/>
        </w:rPr>
        <w:t>4</w:t>
      </w:r>
      <w:commentRangeEnd w:id="5"/>
      <w:r w:rsidRPr="00C509B3">
        <w:rPr>
          <w:rStyle w:val="Verwijzingopmerking"/>
          <w:rFonts w:ascii="Helvetica" w:eastAsia="Times New Roman" w:hAnsi="Helvetica" w:cs="Times New Roman"/>
          <w:spacing w:val="0"/>
          <w:kern w:val="0"/>
          <w:sz w:val="20"/>
          <w:szCs w:val="20"/>
          <w:lang w:eastAsia="nl-BE" w:bidi="ar-SA"/>
        </w:rPr>
        <w:commentReference w:id="5"/>
      </w:r>
      <w:r w:rsidRPr="00C509B3">
        <w:rPr>
          <w:rFonts w:ascii="Helvetica" w:hAnsi="Helvetica" w:cs="Arial"/>
          <w:sz w:val="20"/>
        </w:rPr>
        <w:t xml:space="preserve"> jaar benoemd door het </w:t>
      </w:r>
      <w:commentRangeStart w:id="6"/>
      <w:r w:rsidRPr="00C509B3">
        <w:rPr>
          <w:rFonts w:ascii="Helvetica" w:hAnsi="Helvetica" w:cs="Arial"/>
          <w:sz w:val="20"/>
        </w:rPr>
        <w:t>Bestuursorgaan</w:t>
      </w:r>
      <w:commentRangeEnd w:id="6"/>
      <w:r w:rsidRPr="00C509B3">
        <w:rPr>
          <w:rStyle w:val="Verwijzingopmerking"/>
          <w:rFonts w:ascii="Helvetica" w:eastAsia="Times New Roman" w:hAnsi="Helvetica" w:cs="Times New Roman"/>
          <w:spacing w:val="0"/>
          <w:kern w:val="0"/>
          <w:sz w:val="20"/>
          <w:szCs w:val="20"/>
          <w:lang w:eastAsia="nl-BE" w:bidi="ar-SA"/>
        </w:rPr>
        <w:commentReference w:id="6"/>
      </w:r>
      <w:r w:rsidRPr="00C509B3">
        <w:rPr>
          <w:rFonts w:ascii="Helvetica" w:hAnsi="Helvetica" w:cs="Arial"/>
          <w:sz w:val="20"/>
        </w:rPr>
        <w:t xml:space="preserve"> van de </w:t>
      </w:r>
      <w:r w:rsidR="00382026" w:rsidRPr="00C509B3">
        <w:rPr>
          <w:rFonts w:ascii="Helvetica" w:hAnsi="Helvetica" w:cs="Arial"/>
          <w:sz w:val="20"/>
        </w:rPr>
        <w:t>Federatie</w:t>
      </w:r>
      <w:r w:rsidRPr="00C509B3">
        <w:rPr>
          <w:rFonts w:ascii="Helvetica" w:hAnsi="Helvetica" w:cs="Arial"/>
          <w:sz w:val="20"/>
        </w:rPr>
        <w:t xml:space="preserve">. </w:t>
      </w:r>
    </w:p>
    <w:p w14:paraId="255DC137"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 leden van de Tuchtcommissie moeten over al hun burgerlijke en politieke rechten beschikken.</w:t>
      </w:r>
    </w:p>
    <w:p w14:paraId="18CA223D" w14:textId="77777777" w:rsidR="00222B13" w:rsidRPr="00C509B3" w:rsidRDefault="00222B13" w:rsidP="00222B13">
      <w:pPr>
        <w:pStyle w:val="Plattetekst"/>
        <w:spacing w:after="0" w:line="280" w:lineRule="atLeast"/>
        <w:rPr>
          <w:rFonts w:ascii="Helvetica" w:hAnsi="Helvetica" w:cs="Arial"/>
          <w:sz w:val="20"/>
        </w:rPr>
      </w:pPr>
    </w:p>
    <w:p w14:paraId="1D904E09" w14:textId="1BE5F7CA"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 2. De leden van de Tuchtcommissie benoemen onder elkaar een voorzitter. Ze duiden eveneens </w:t>
      </w:r>
      <w:r w:rsidR="00D161EB" w:rsidRPr="00C509B3">
        <w:rPr>
          <w:rFonts w:ascii="Helvetica" w:hAnsi="Helvetica" w:cs="Arial"/>
          <w:sz w:val="20"/>
        </w:rPr>
        <w:t xml:space="preserve">extern </w:t>
      </w:r>
      <w:r w:rsidRPr="00C509B3">
        <w:rPr>
          <w:rFonts w:ascii="Helvetica" w:hAnsi="Helvetica" w:cs="Arial"/>
          <w:sz w:val="20"/>
        </w:rPr>
        <w:t>een secretaris aan, die de griffie van de Tuchtcommissie zal waarnemen zonder deel uit te maken van het tuchtcollege.</w:t>
      </w:r>
    </w:p>
    <w:p w14:paraId="440E7ADF" w14:textId="77777777" w:rsidR="00222B13" w:rsidRPr="00C509B3" w:rsidRDefault="00222B13" w:rsidP="00222B13">
      <w:pPr>
        <w:pStyle w:val="Plattetekst"/>
        <w:spacing w:after="0" w:line="280" w:lineRule="atLeast"/>
        <w:rPr>
          <w:rFonts w:ascii="Helvetica" w:hAnsi="Helvetica" w:cs="Arial"/>
          <w:sz w:val="20"/>
        </w:rPr>
      </w:pPr>
    </w:p>
    <w:p w14:paraId="7A8CA16A"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3. Een lid van de Tuchtcommissie mag niet aan de behandeling van een zaak deelnemen wanneer het lid op enige wijze een persoonlijk belang heeft bij die zaak, of wanneer het lid persoonlijk of uit hoofde van een functie bij die zaak betrokken is.</w:t>
      </w:r>
    </w:p>
    <w:p w14:paraId="001948A3" w14:textId="77777777" w:rsidR="00222B13" w:rsidRPr="00C509B3" w:rsidRDefault="00222B13" w:rsidP="00222B13">
      <w:pPr>
        <w:pStyle w:val="Plattetekst"/>
        <w:spacing w:after="0" w:line="280" w:lineRule="atLeast"/>
        <w:rPr>
          <w:rFonts w:ascii="Helvetica" w:hAnsi="Helvetica" w:cs="Arial"/>
          <w:sz w:val="20"/>
        </w:rPr>
      </w:pPr>
    </w:p>
    <w:p w14:paraId="650442B2"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4. In geval van verhindering van een lid van de Tuchtcommissie kan zowel vóór als tijdens een tuchtprocedure een plaatsvervangend lid worden aangesteld.</w:t>
      </w:r>
    </w:p>
    <w:p w14:paraId="6F7F8A51" w14:textId="77777777" w:rsidR="00222B13" w:rsidRPr="00C509B3" w:rsidRDefault="00222B13" w:rsidP="00222B13">
      <w:pPr>
        <w:pStyle w:val="Plattetekst"/>
        <w:spacing w:after="0" w:line="280" w:lineRule="atLeast"/>
        <w:rPr>
          <w:rFonts w:ascii="Helvetica" w:hAnsi="Helvetica" w:cs="Arial"/>
          <w:sz w:val="20"/>
        </w:rPr>
      </w:pPr>
    </w:p>
    <w:p w14:paraId="0AEA433C" w14:textId="3FC3BC8E" w:rsidR="00222B13" w:rsidRPr="00C509B3" w:rsidRDefault="00222B13" w:rsidP="00222B13">
      <w:pPr>
        <w:pStyle w:val="Kop2"/>
        <w:rPr>
          <w:rFonts w:ascii="Helvetica" w:hAnsi="Helvetica"/>
          <w:sz w:val="20"/>
          <w:szCs w:val="20"/>
        </w:rPr>
      </w:pPr>
      <w:r w:rsidRPr="00C509B3">
        <w:rPr>
          <w:rFonts w:ascii="Helvetica" w:hAnsi="Helvetica"/>
          <w:sz w:val="20"/>
          <w:szCs w:val="20"/>
        </w:rPr>
        <w:t>4.3. DE TUCHTKLACHT</w:t>
      </w:r>
    </w:p>
    <w:p w14:paraId="5822075F" w14:textId="77777777" w:rsidR="00222B13" w:rsidRPr="00C509B3" w:rsidRDefault="00222B13" w:rsidP="00222B13">
      <w:pPr>
        <w:pStyle w:val="Plattetekst"/>
        <w:spacing w:after="0" w:line="280" w:lineRule="atLeast"/>
        <w:rPr>
          <w:rFonts w:ascii="Helvetica" w:hAnsi="Helvetica" w:cs="Arial"/>
          <w:sz w:val="20"/>
        </w:rPr>
      </w:pPr>
    </w:p>
    <w:bookmarkEnd w:id="2"/>
    <w:p w14:paraId="2C81B8A8" w14:textId="77777777" w:rsidR="00222B13" w:rsidRPr="00C509B3" w:rsidRDefault="00222B13" w:rsidP="00222B13">
      <w:pPr>
        <w:pStyle w:val="Artikel"/>
        <w:spacing w:after="0" w:line="280" w:lineRule="atLeast"/>
        <w:rPr>
          <w:rFonts w:ascii="Helvetica" w:hAnsi="Helvetica" w:cs="Arial"/>
          <w:sz w:val="20"/>
        </w:rPr>
      </w:pPr>
    </w:p>
    <w:p w14:paraId="0795C327" w14:textId="77777777" w:rsidR="00222B13" w:rsidRPr="00C509B3" w:rsidRDefault="00222B13" w:rsidP="00222B13">
      <w:pPr>
        <w:pStyle w:val="Plattetekst"/>
        <w:spacing w:after="0" w:line="280" w:lineRule="atLeast"/>
        <w:rPr>
          <w:rFonts w:ascii="Helvetica" w:hAnsi="Helvetica" w:cs="Arial"/>
          <w:sz w:val="20"/>
        </w:rPr>
      </w:pPr>
    </w:p>
    <w:p w14:paraId="176C5289"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1. Een tuchtprocedure kan aanhangig gemaakt worden door:</w:t>
      </w:r>
    </w:p>
    <w:p w14:paraId="31A7216B" w14:textId="5C3565BF"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 xml:space="preserve">de </w:t>
      </w:r>
      <w:r w:rsidR="00382026" w:rsidRPr="00C509B3">
        <w:rPr>
          <w:rFonts w:ascii="Helvetica" w:hAnsi="Helvetica" w:cs="Arial"/>
          <w:sz w:val="20"/>
        </w:rPr>
        <w:t>Federatie</w:t>
      </w:r>
      <w:r w:rsidRPr="00C509B3">
        <w:rPr>
          <w:rFonts w:ascii="Helvetica" w:hAnsi="Helvetica" w:cs="Arial"/>
          <w:sz w:val="20"/>
        </w:rPr>
        <w:t xml:space="preserve"> indien deze van mening is dat er een overtreding begaan werd zoals bedoeld in het tuchtreglement;</w:t>
      </w:r>
    </w:p>
    <w:p w14:paraId="73B9E2EE"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eenieder die van mening is dat er ten opzichte van hem/haar een overtreding begaan werd zoals bedoeld in het tuchtreglement;</w:t>
      </w:r>
    </w:p>
    <w:p w14:paraId="3D43B53A"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iedere belanghebbende “derde” (ouder, trainer, jurylid, supporter, toeschouwer, …) die van mening is dat een overtreding begaan werd zoals bedoeld in het tuchtreglement.</w:t>
      </w:r>
    </w:p>
    <w:p w14:paraId="698C5A25" w14:textId="77777777" w:rsidR="00222B13" w:rsidRPr="00C509B3" w:rsidRDefault="00222B13" w:rsidP="00222B13">
      <w:pPr>
        <w:pStyle w:val="Plattetekst"/>
        <w:spacing w:after="0" w:line="280" w:lineRule="atLeast"/>
        <w:rPr>
          <w:rFonts w:ascii="Helvetica" w:hAnsi="Helvetica" w:cs="Arial"/>
          <w:sz w:val="20"/>
        </w:rPr>
      </w:pPr>
    </w:p>
    <w:p w14:paraId="486B22BF" w14:textId="4F5D1070"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 2. Om een tuchtprocedure aanhangig te maken moet een gemotiveerde klacht ingediend worden. Deze klacht moet, op straffe van </w:t>
      </w:r>
      <w:proofErr w:type="spellStart"/>
      <w:r w:rsidRPr="00C509B3">
        <w:rPr>
          <w:rFonts w:ascii="Helvetica" w:hAnsi="Helvetica" w:cs="Arial"/>
          <w:sz w:val="20"/>
        </w:rPr>
        <w:t>onontvankelijkheid</w:t>
      </w:r>
      <w:proofErr w:type="spellEnd"/>
      <w:r w:rsidRPr="00C509B3">
        <w:rPr>
          <w:rFonts w:ascii="Helvetica" w:hAnsi="Helvetica" w:cs="Arial"/>
          <w:sz w:val="20"/>
        </w:rPr>
        <w:t xml:space="preserve">, binnen een termijn van 14 dagen na de vermeende overtreding of de kennisname ervan ingediend worden per aangetekend schrijven gericht aan de Tuchtcommissie van de </w:t>
      </w:r>
      <w:r w:rsidR="00382026" w:rsidRPr="00C509B3">
        <w:rPr>
          <w:rFonts w:ascii="Helvetica" w:hAnsi="Helvetica" w:cs="Arial"/>
          <w:sz w:val="20"/>
        </w:rPr>
        <w:t>Federatie</w:t>
      </w:r>
      <w:r w:rsidRPr="00C509B3">
        <w:rPr>
          <w:rFonts w:ascii="Helvetica" w:hAnsi="Helvetica" w:cs="Arial"/>
          <w:sz w:val="20"/>
        </w:rPr>
        <w:t xml:space="preserve"> op haar maatschappelijke zetel. </w:t>
      </w:r>
    </w:p>
    <w:p w14:paraId="5120C30A"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Alle termijnen in dit Algemeen Tuchtreglement worden berekend in kalenderdagen. De termijnen van de verdere procedure starten dan vanaf het moment dat de klacht werd ingediend. </w:t>
      </w:r>
      <w:r w:rsidRPr="00C509B3">
        <w:rPr>
          <w:rFonts w:ascii="Helvetica" w:hAnsi="Helvetica" w:cs="Arial"/>
          <w:sz w:val="20"/>
        </w:rPr>
        <w:tab/>
      </w:r>
      <w:r w:rsidRPr="00C509B3">
        <w:rPr>
          <w:rFonts w:ascii="Helvetica" w:hAnsi="Helvetica" w:cs="Arial"/>
          <w:sz w:val="20"/>
        </w:rPr>
        <w:br/>
      </w:r>
    </w:p>
    <w:p w14:paraId="70E745AD"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 3. De klacht moet, op straffe van </w:t>
      </w:r>
      <w:proofErr w:type="spellStart"/>
      <w:r w:rsidRPr="00C509B3">
        <w:rPr>
          <w:rFonts w:ascii="Helvetica" w:hAnsi="Helvetica" w:cs="Arial"/>
          <w:sz w:val="20"/>
        </w:rPr>
        <w:t>onontvankelijkheid</w:t>
      </w:r>
      <w:proofErr w:type="spellEnd"/>
      <w:r w:rsidRPr="00C509B3">
        <w:rPr>
          <w:rFonts w:ascii="Helvetica" w:hAnsi="Helvetica" w:cs="Arial"/>
          <w:sz w:val="20"/>
        </w:rPr>
        <w:t>, minstens de volgende gegevens bevatten:</w:t>
      </w:r>
    </w:p>
    <w:p w14:paraId="7368DF07" w14:textId="77777777" w:rsidR="00222B13" w:rsidRPr="00C509B3" w:rsidRDefault="00222B13" w:rsidP="00222B13">
      <w:pPr>
        <w:pStyle w:val="NumberedList"/>
        <w:numPr>
          <w:ilvl w:val="0"/>
          <w:numId w:val="3"/>
        </w:numPr>
        <w:spacing w:after="0" w:line="280" w:lineRule="atLeast"/>
        <w:ind w:left="738"/>
        <w:rPr>
          <w:rFonts w:ascii="Helvetica" w:hAnsi="Helvetica" w:cs="Arial"/>
          <w:sz w:val="20"/>
        </w:rPr>
      </w:pPr>
      <w:r w:rsidRPr="00C509B3">
        <w:rPr>
          <w:rFonts w:ascii="Helvetica" w:hAnsi="Helvetica" w:cs="Arial"/>
          <w:sz w:val="20"/>
        </w:rPr>
        <w:t>naam, voornaam of volledige benaming, hoedanigheid, adres, telefoonnummer, e-mailadres en eventueel gegevens van de raadsman van de klagende partij alsook de naam, voornaam en andere beschikbare gegevens van de partij tegen wie de klacht is gericht;</w:t>
      </w:r>
    </w:p>
    <w:p w14:paraId="19410003" w14:textId="77777777" w:rsidR="00222B13" w:rsidRPr="00C509B3" w:rsidRDefault="00222B13" w:rsidP="00222B13">
      <w:pPr>
        <w:pStyle w:val="NumberedList"/>
        <w:numPr>
          <w:ilvl w:val="0"/>
          <w:numId w:val="3"/>
        </w:numPr>
        <w:spacing w:after="0" w:line="280" w:lineRule="atLeast"/>
        <w:ind w:left="738"/>
        <w:rPr>
          <w:rFonts w:ascii="Helvetica" w:hAnsi="Helvetica" w:cs="Arial"/>
          <w:sz w:val="20"/>
        </w:rPr>
      </w:pPr>
      <w:r w:rsidRPr="00C509B3">
        <w:rPr>
          <w:rFonts w:ascii="Helvetica" w:hAnsi="Helvetica" w:cs="Arial"/>
          <w:sz w:val="20"/>
        </w:rPr>
        <w:t xml:space="preserve">een uiteenzetting over de aard en de omstandigheden van de feiten die aan de grondslag van de klacht ligt: deze uiteenzetting </w:t>
      </w:r>
      <w:r w:rsidRPr="00C509B3">
        <w:rPr>
          <w:rFonts w:ascii="Helvetica" w:hAnsi="Helvetica" w:cs="Arial"/>
          <w:bCs/>
          <w:iCs/>
          <w:sz w:val="20"/>
        </w:rPr>
        <w:t>dient voldoende concreet en duidelijk te zijn;</w:t>
      </w:r>
    </w:p>
    <w:p w14:paraId="6DAA3F4A" w14:textId="77777777" w:rsidR="00222B13" w:rsidRPr="00C509B3" w:rsidRDefault="00222B13" w:rsidP="00222B13">
      <w:pPr>
        <w:pStyle w:val="NumberedList"/>
        <w:numPr>
          <w:ilvl w:val="0"/>
          <w:numId w:val="3"/>
        </w:numPr>
        <w:spacing w:after="0" w:line="280" w:lineRule="atLeast"/>
        <w:ind w:left="738"/>
        <w:rPr>
          <w:rFonts w:ascii="Helvetica" w:hAnsi="Helvetica" w:cs="Arial"/>
          <w:sz w:val="20"/>
        </w:rPr>
      </w:pPr>
      <w:r w:rsidRPr="00C509B3">
        <w:rPr>
          <w:rFonts w:ascii="Helvetica" w:hAnsi="Helvetica" w:cs="Arial"/>
          <w:sz w:val="20"/>
        </w:rPr>
        <w:t>een samenvatting van de ingeroepen regels die zouden overtreden zijn en de sanctie die wordt gevorderd.</w:t>
      </w:r>
    </w:p>
    <w:p w14:paraId="374AEFAC"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Indien de aanleggende partij stavingstukken wenst voor te leggen, zal zij deze samen met een inventaris in bijlage van haar klacht overmaken aan de Tuchtcommissie.</w:t>
      </w:r>
    </w:p>
    <w:p w14:paraId="50D961A4" w14:textId="77777777" w:rsidR="00222B13" w:rsidRPr="00C509B3" w:rsidRDefault="00222B13" w:rsidP="00222B13">
      <w:pPr>
        <w:pStyle w:val="Plattetekst"/>
        <w:spacing w:after="0" w:line="280" w:lineRule="atLeast"/>
        <w:rPr>
          <w:rFonts w:ascii="Helvetica" w:hAnsi="Helvetica" w:cs="Arial"/>
          <w:sz w:val="20"/>
        </w:rPr>
      </w:pPr>
      <w:bookmarkStart w:id="7" w:name="_Toc499284837"/>
      <w:r w:rsidRPr="00C509B3">
        <w:rPr>
          <w:rFonts w:ascii="Helvetica" w:hAnsi="Helvetica" w:cs="Arial"/>
          <w:sz w:val="20"/>
        </w:rPr>
        <w:lastRenderedPageBreak/>
        <w:t>Indien de aangifte een lid jonger dan achttien jaar, of een (wils)onbekwaam verklaarde persoon betreft, dan kan ook de wettelijk vertegenwoordiger (bv. ouders of bewindvoerder) aangifte doen.</w:t>
      </w:r>
    </w:p>
    <w:p w14:paraId="3E83A758"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Het doen van een valse aangifte levert een overtreding op die tuchtrechtelijk kan worden gesanctioneerd.</w:t>
      </w:r>
    </w:p>
    <w:p w14:paraId="5BB7C1D8" w14:textId="77777777" w:rsidR="00222B13" w:rsidRPr="00C509B3" w:rsidRDefault="00222B13" w:rsidP="00222B13">
      <w:pPr>
        <w:pStyle w:val="Plattetekst"/>
        <w:spacing w:after="0" w:line="280" w:lineRule="atLeast"/>
        <w:rPr>
          <w:rFonts w:ascii="Helvetica" w:hAnsi="Helvetica" w:cs="Arial"/>
          <w:sz w:val="20"/>
        </w:rPr>
      </w:pPr>
    </w:p>
    <w:p w14:paraId="3394645F"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4. Elke partij kan zich door een raadsman laten bijstaan. Indien de raadsman geen advocaat is, dan dient de raadsman een schriftelijke volmacht voor te leggen.</w:t>
      </w:r>
    </w:p>
    <w:p w14:paraId="5EDB4F60" w14:textId="77777777" w:rsidR="00222B13" w:rsidRPr="00C509B3" w:rsidRDefault="00222B13" w:rsidP="00222B13">
      <w:pPr>
        <w:pStyle w:val="Plattetekst"/>
        <w:spacing w:after="0" w:line="280" w:lineRule="atLeast"/>
        <w:rPr>
          <w:rFonts w:ascii="Helvetica" w:hAnsi="Helvetica" w:cs="Arial"/>
          <w:sz w:val="20"/>
        </w:rPr>
      </w:pPr>
    </w:p>
    <w:p w14:paraId="1E80FEED" w14:textId="77777777" w:rsidR="00222B13" w:rsidRPr="00C509B3" w:rsidRDefault="00222B13" w:rsidP="00222B13">
      <w:pPr>
        <w:pStyle w:val="Artikel"/>
        <w:spacing w:after="0" w:line="280" w:lineRule="atLeast"/>
        <w:rPr>
          <w:rFonts w:ascii="Helvetica" w:hAnsi="Helvetica" w:cs="Arial"/>
          <w:sz w:val="20"/>
        </w:rPr>
      </w:pPr>
    </w:p>
    <w:p w14:paraId="55C096E6" w14:textId="77777777" w:rsidR="00222B13" w:rsidRPr="00C509B3" w:rsidRDefault="00222B13" w:rsidP="00222B13">
      <w:pPr>
        <w:pStyle w:val="Plattetekst"/>
        <w:spacing w:after="0" w:line="280" w:lineRule="atLeast"/>
        <w:rPr>
          <w:rFonts w:ascii="Helvetica" w:hAnsi="Helvetica" w:cs="Arial"/>
          <w:sz w:val="20"/>
        </w:rPr>
      </w:pPr>
    </w:p>
    <w:p w14:paraId="5869D65C"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Na ontvangst van een klacht, zal de Tuchtcommissie in eerste instantie de ontvankelijkheid van deze klacht beoordelen.</w:t>
      </w:r>
    </w:p>
    <w:p w14:paraId="6F517B55"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Indien de klacht onontvankelijk is, wordt de aanleggende partij hiervan binnen de 14 dagen in kennis gesteld bij aangetekend schrijven en wordt er geen verder gevolg gegeven aan de klacht.</w:t>
      </w:r>
    </w:p>
    <w:p w14:paraId="23F56C02"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Indien de klacht ontvankelijk is, zal de Tuchtcommissie de aanleggende partij uitnodigen om een waarborg te storten voor de procedurekosten.</w:t>
      </w:r>
    </w:p>
    <w:p w14:paraId="193D5395"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Na ontvangst van de waarborg stelt de Tuchtcommissie een lid van die commissie aan die de klacht nader </w:t>
      </w:r>
      <w:commentRangeStart w:id="8"/>
      <w:r w:rsidRPr="00C509B3">
        <w:rPr>
          <w:rFonts w:ascii="Helvetica" w:hAnsi="Helvetica" w:cs="Arial"/>
          <w:sz w:val="20"/>
        </w:rPr>
        <w:t>onderzoekt</w:t>
      </w:r>
      <w:commentRangeEnd w:id="8"/>
      <w:r w:rsidR="00D161EB" w:rsidRPr="00C509B3">
        <w:rPr>
          <w:rStyle w:val="Verwijzingopmerking"/>
          <w:rFonts w:ascii="Helvetica" w:eastAsia="Times New Roman" w:hAnsi="Helvetica" w:cs="Times New Roman"/>
          <w:spacing w:val="0"/>
          <w:kern w:val="0"/>
          <w:sz w:val="20"/>
          <w:szCs w:val="20"/>
          <w:lang w:eastAsia="nl-BE" w:bidi="ar-SA"/>
        </w:rPr>
        <w:commentReference w:id="8"/>
      </w:r>
      <w:r w:rsidRPr="00C509B3">
        <w:rPr>
          <w:rFonts w:ascii="Helvetica" w:hAnsi="Helvetica" w:cs="Arial"/>
          <w:sz w:val="20"/>
        </w:rPr>
        <w:t>.</w:t>
      </w:r>
    </w:p>
    <w:p w14:paraId="60BC4036" w14:textId="5D7DAE50"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Vervolgens buigt de Tuchtcommissie zich over de door de onderzoeker bij de Tuchtcommissie aangebrachte zaak.</w:t>
      </w:r>
      <w:r w:rsidR="00D161EB" w:rsidRPr="00C509B3">
        <w:rPr>
          <w:rFonts w:ascii="Helvetica" w:hAnsi="Helvetica" w:cs="Arial"/>
          <w:sz w:val="20"/>
        </w:rPr>
        <w:t xml:space="preserve"> De onderzoeker neemt geen deel aan deze beraadslaging. </w:t>
      </w:r>
    </w:p>
    <w:p w14:paraId="30F84397" w14:textId="77777777" w:rsidR="00222B13" w:rsidRPr="00C509B3" w:rsidRDefault="00222B13" w:rsidP="00222B13">
      <w:pPr>
        <w:pStyle w:val="Plattetekst"/>
        <w:spacing w:after="0" w:line="280" w:lineRule="atLeast"/>
        <w:rPr>
          <w:rFonts w:ascii="Helvetica" w:hAnsi="Helvetica" w:cs="Arial"/>
          <w:sz w:val="20"/>
        </w:rPr>
      </w:pPr>
    </w:p>
    <w:p w14:paraId="3F45C7E1" w14:textId="77777777" w:rsidR="00222B13" w:rsidRPr="00C509B3" w:rsidRDefault="00222B13" w:rsidP="00222B13">
      <w:pPr>
        <w:pStyle w:val="Artikel"/>
        <w:spacing w:after="0" w:line="280" w:lineRule="atLeast"/>
        <w:rPr>
          <w:rFonts w:ascii="Helvetica" w:hAnsi="Helvetica" w:cs="Arial"/>
          <w:sz w:val="20"/>
        </w:rPr>
      </w:pPr>
    </w:p>
    <w:p w14:paraId="7311DC46" w14:textId="77777777" w:rsidR="00222B13" w:rsidRPr="00C509B3" w:rsidRDefault="00222B13" w:rsidP="00222B13">
      <w:pPr>
        <w:pStyle w:val="Plattetekst"/>
        <w:spacing w:after="0" w:line="280" w:lineRule="atLeast"/>
        <w:rPr>
          <w:rFonts w:ascii="Helvetica" w:hAnsi="Helvetica" w:cs="Arial"/>
          <w:sz w:val="20"/>
        </w:rPr>
      </w:pPr>
    </w:p>
    <w:p w14:paraId="0F3C6BF5" w14:textId="50878E91"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1. De aanleggende partij zal binnen een termijn van 14 dagen na de indiening van haar klacht door de Tuchtcommissie bij gewone brief worden uitgenodigd tot storting van een waarborg van € 25</w:t>
      </w:r>
      <w:commentRangeStart w:id="9"/>
      <w:r w:rsidRPr="00C509B3">
        <w:rPr>
          <w:rFonts w:ascii="Helvetica" w:hAnsi="Helvetica" w:cs="Arial"/>
          <w:sz w:val="20"/>
        </w:rPr>
        <w:t>0</w:t>
      </w:r>
      <w:commentRangeEnd w:id="9"/>
      <w:r w:rsidRPr="00C509B3">
        <w:rPr>
          <w:rStyle w:val="Verwijzingopmerking"/>
          <w:rFonts w:ascii="Helvetica" w:eastAsia="Times New Roman" w:hAnsi="Helvetica" w:cs="Times New Roman"/>
          <w:spacing w:val="0"/>
          <w:kern w:val="0"/>
          <w:sz w:val="20"/>
          <w:szCs w:val="20"/>
          <w:lang w:eastAsia="nl-BE" w:bidi="ar-SA"/>
        </w:rPr>
        <w:commentReference w:id="9"/>
      </w:r>
      <w:r w:rsidRPr="00C509B3">
        <w:rPr>
          <w:rFonts w:ascii="Helvetica" w:hAnsi="Helvetica" w:cs="Arial"/>
          <w:sz w:val="20"/>
        </w:rPr>
        <w:t xml:space="preserve"> euro ter dekking van de procedurekosten. Dit bedrag dient gestort te worden binnen een periode van 14 dagen na ontvangst van voornoemde brief. Bij gebreke daaraan komt de klacht te vervallen.</w:t>
      </w:r>
      <w:r w:rsidRPr="00C509B3">
        <w:rPr>
          <w:rFonts w:ascii="Helvetica" w:hAnsi="Helvetica" w:cs="Arial"/>
          <w:sz w:val="20"/>
        </w:rPr>
        <w:tab/>
      </w:r>
      <w:r w:rsidRPr="00C509B3">
        <w:rPr>
          <w:rFonts w:ascii="Helvetica" w:hAnsi="Helvetica" w:cs="Arial"/>
          <w:sz w:val="20"/>
        </w:rPr>
        <w:br/>
        <w:t xml:space="preserve">Er is geen waarborg verschuldigd indien de klacht wordt neergelegd door één van de bevoegde organen of personen van de </w:t>
      </w:r>
      <w:r w:rsidR="00382026" w:rsidRPr="00C509B3">
        <w:rPr>
          <w:rFonts w:ascii="Helvetica" w:hAnsi="Helvetica" w:cs="Arial"/>
          <w:sz w:val="20"/>
        </w:rPr>
        <w:t>Federatie</w:t>
      </w:r>
      <w:r w:rsidRPr="00C509B3">
        <w:rPr>
          <w:rFonts w:ascii="Helvetica" w:hAnsi="Helvetica" w:cs="Arial"/>
          <w:sz w:val="20"/>
        </w:rPr>
        <w:t>.</w:t>
      </w:r>
    </w:p>
    <w:p w14:paraId="1C0659AB" w14:textId="77777777" w:rsidR="00222B13" w:rsidRPr="00C509B3" w:rsidRDefault="00222B13" w:rsidP="00222B13">
      <w:pPr>
        <w:pStyle w:val="Plattetekst"/>
        <w:spacing w:after="0" w:line="280" w:lineRule="atLeast"/>
        <w:rPr>
          <w:rFonts w:ascii="Helvetica" w:hAnsi="Helvetica" w:cs="Arial"/>
          <w:sz w:val="20"/>
        </w:rPr>
      </w:pPr>
    </w:p>
    <w:p w14:paraId="3AAAA96C"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2. Deze waarborg is forfaitair bepaald en omvat de dekking van de honoraria en kosten van de leden van de Tuchtcommissie evenals de administratieve kosten van de Tuchtcommissie.</w:t>
      </w:r>
    </w:p>
    <w:p w14:paraId="403265D5"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Indien de aanleggende partij door de Tuchtcommissie in het gelijk wordt gesteld, zal de tegenpartij veroordeeld worden tot de terugbetaling van de gestorte waarborg aan de aanleggende partij.</w:t>
      </w:r>
    </w:p>
    <w:p w14:paraId="68796ECC"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Indien een minnelijke schikking conform </w:t>
      </w:r>
      <w:r w:rsidRPr="00C509B3">
        <w:rPr>
          <w:rFonts w:ascii="Helvetica" w:hAnsi="Helvetica" w:cs="Arial"/>
          <w:sz w:val="20"/>
        </w:rPr>
        <w:fldChar w:fldCharType="begin"/>
      </w:r>
      <w:r w:rsidRPr="00C509B3">
        <w:rPr>
          <w:rFonts w:ascii="Helvetica" w:hAnsi="Helvetica" w:cs="Arial"/>
          <w:sz w:val="20"/>
        </w:rPr>
        <w:instrText xml:space="preserve"> REF _Ref49355894 \r \h  \* MERGEFORMAT </w:instrText>
      </w:r>
      <w:r w:rsidRPr="00C509B3">
        <w:rPr>
          <w:rFonts w:ascii="Helvetica" w:hAnsi="Helvetica" w:cs="Arial"/>
          <w:sz w:val="20"/>
        </w:rPr>
      </w:r>
      <w:r w:rsidRPr="00C509B3">
        <w:rPr>
          <w:rFonts w:ascii="Helvetica" w:hAnsi="Helvetica" w:cs="Arial"/>
          <w:sz w:val="20"/>
        </w:rPr>
        <w:fldChar w:fldCharType="separate"/>
      </w:r>
      <w:r w:rsidRPr="00C509B3">
        <w:rPr>
          <w:rFonts w:ascii="Helvetica" w:hAnsi="Helvetica" w:cs="Arial"/>
          <w:sz w:val="20"/>
        </w:rPr>
        <w:t>artikel 9</w:t>
      </w:r>
      <w:r w:rsidRPr="00C509B3">
        <w:rPr>
          <w:rFonts w:ascii="Helvetica" w:hAnsi="Helvetica" w:cs="Arial"/>
          <w:sz w:val="20"/>
        </w:rPr>
        <w:fldChar w:fldCharType="end"/>
      </w:r>
      <w:r w:rsidRPr="00C509B3">
        <w:rPr>
          <w:rFonts w:ascii="Helvetica" w:hAnsi="Helvetica" w:cs="Arial"/>
          <w:sz w:val="20"/>
        </w:rPr>
        <w:t xml:space="preserve"> van dit Algemeen Tuchtreglement wordt getroffen, zal de Tuchtcommissie 3/</w:t>
      </w:r>
      <w:commentRangeStart w:id="10"/>
      <w:r w:rsidRPr="00C509B3">
        <w:rPr>
          <w:rFonts w:ascii="Helvetica" w:hAnsi="Helvetica" w:cs="Arial"/>
          <w:sz w:val="20"/>
        </w:rPr>
        <w:t>4</w:t>
      </w:r>
      <w:commentRangeEnd w:id="10"/>
      <w:r w:rsidRPr="00C509B3">
        <w:rPr>
          <w:rStyle w:val="Verwijzingopmerking"/>
          <w:rFonts w:ascii="Helvetica" w:eastAsia="Times New Roman" w:hAnsi="Helvetica" w:cs="Times New Roman"/>
          <w:spacing w:val="0"/>
          <w:kern w:val="0"/>
          <w:sz w:val="20"/>
          <w:szCs w:val="20"/>
          <w:lang w:eastAsia="nl-BE" w:bidi="ar-SA"/>
        </w:rPr>
        <w:commentReference w:id="10"/>
      </w:r>
      <w:r w:rsidRPr="00C509B3">
        <w:rPr>
          <w:rFonts w:ascii="Helvetica" w:hAnsi="Helvetica" w:cs="Arial"/>
          <w:sz w:val="20"/>
        </w:rPr>
        <w:t xml:space="preserve"> van de waarborg terugstorten aan de aanleggende partij en zal 1/4 gedragen worden door de tegenpartij als onderdeel van de minnelijke schikking.</w:t>
      </w:r>
    </w:p>
    <w:p w14:paraId="159C80D2"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Indien de Tuchtcommissie een akkoorduitspraak velt conform artikel 17 van dit Algemeen Tuchtreglement, zal de tegenpartij, behoudens andersluidend akkoord, veroordeeld worden tot de terugbetaling van de helft van de waarborg aan de aanleggende partij.</w:t>
      </w:r>
    </w:p>
    <w:p w14:paraId="3006C3AB" w14:textId="77777777" w:rsidR="00222B13" w:rsidRPr="00C509B3" w:rsidRDefault="00222B13" w:rsidP="00222B13">
      <w:pPr>
        <w:pStyle w:val="Plattetekst"/>
        <w:spacing w:after="0" w:line="280" w:lineRule="atLeast"/>
        <w:rPr>
          <w:rFonts w:ascii="Helvetica" w:hAnsi="Helvetica" w:cs="Arial"/>
          <w:sz w:val="20"/>
        </w:rPr>
      </w:pPr>
    </w:p>
    <w:p w14:paraId="0E8D46A0" w14:textId="77777777" w:rsidR="00222B13" w:rsidRPr="00C509B3" w:rsidRDefault="00222B13" w:rsidP="00222B13">
      <w:pPr>
        <w:pStyle w:val="Artikel"/>
        <w:spacing w:after="0" w:line="280" w:lineRule="atLeast"/>
        <w:rPr>
          <w:rFonts w:ascii="Helvetica" w:hAnsi="Helvetica" w:cs="Arial"/>
          <w:sz w:val="20"/>
        </w:rPr>
      </w:pPr>
      <w:bookmarkStart w:id="11" w:name="_Ref29244283"/>
    </w:p>
    <w:bookmarkEnd w:id="11"/>
    <w:p w14:paraId="5CDB10E2" w14:textId="77777777" w:rsidR="00222B13" w:rsidRPr="00C509B3" w:rsidRDefault="00222B13" w:rsidP="00222B13">
      <w:pPr>
        <w:pStyle w:val="Plattetekst"/>
        <w:spacing w:after="0" w:line="280" w:lineRule="atLeast"/>
        <w:rPr>
          <w:rFonts w:ascii="Helvetica" w:hAnsi="Helvetica" w:cs="Arial"/>
          <w:sz w:val="20"/>
        </w:rPr>
      </w:pPr>
    </w:p>
    <w:p w14:paraId="5B23A71C"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Binnen een termijn van 21 dagen na de datum waarop de Tuchtcommissie de waarborg heeft ontvangen, zal zij de aanleggende partij en de partij tegen wie de klacht werd neergelegd hiervan in kennis stellen per aangetekend schrijven met ontvangstbewijs.</w:t>
      </w:r>
    </w:p>
    <w:p w14:paraId="01CEC46D" w14:textId="77777777" w:rsidR="00222B13" w:rsidRPr="00C509B3" w:rsidRDefault="00222B13" w:rsidP="00222B13">
      <w:pPr>
        <w:pStyle w:val="Plattetekst"/>
        <w:spacing w:after="0" w:line="280" w:lineRule="atLeast"/>
        <w:rPr>
          <w:rFonts w:ascii="Helvetica" w:hAnsi="Helvetica" w:cs="Arial"/>
          <w:sz w:val="20"/>
        </w:rPr>
      </w:pPr>
    </w:p>
    <w:p w14:paraId="7452489C"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In deze kennisgeving moeten minstens de volgende elementen vermeld worden:</w:t>
      </w:r>
    </w:p>
    <w:p w14:paraId="13B87FAA"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een uiteenzetting van de feiten die ten laste worden gelegd;</w:t>
      </w:r>
    </w:p>
    <w:p w14:paraId="28065209"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de datum, de plaats en het uur waarop partijen worden opgeroepen om te verschijnen voor een hoorzitting van de Tuchtcommissie;</w:t>
      </w:r>
    </w:p>
    <w:p w14:paraId="1585DC5E"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lastRenderedPageBreak/>
        <w:t>desgevallend, de te volgen procedure voor de neerlegging van stavingstukken door de tegenpartij en van een schriftelijke verdediging en voor het inroepen van andere bewijsmiddelen, inclusief het getuigenverhoor;</w:t>
      </w:r>
    </w:p>
    <w:p w14:paraId="4B63C55C" w14:textId="74489E31"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de mogelijkheid om zich te laten bijstaan door een raadsman</w:t>
      </w:r>
      <w:r w:rsidR="00D161EB" w:rsidRPr="00C509B3">
        <w:rPr>
          <w:rFonts w:ascii="Helvetica" w:hAnsi="Helvetica" w:cs="Arial"/>
          <w:sz w:val="20"/>
        </w:rPr>
        <w:t xml:space="preserve"> en/of tolk</w:t>
      </w:r>
      <w:r w:rsidRPr="00C509B3">
        <w:rPr>
          <w:rFonts w:ascii="Helvetica" w:hAnsi="Helvetica" w:cs="Arial"/>
          <w:sz w:val="20"/>
        </w:rPr>
        <w:t xml:space="preserve"> naar keuze;</w:t>
      </w:r>
    </w:p>
    <w:p w14:paraId="4D9731A3"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de tijdstippen en de plaats waarop het dossier kan worden ingezien en waarop eventueel kopijen van het dossier kunnen worden besteld;</w:t>
      </w:r>
    </w:p>
    <w:p w14:paraId="3C58248A"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een eventueel voorstel van minnelijke schikking.</w:t>
      </w:r>
    </w:p>
    <w:p w14:paraId="1C7E924F" w14:textId="77777777" w:rsidR="00222B13" w:rsidRPr="00C509B3" w:rsidRDefault="00222B13" w:rsidP="00222B13">
      <w:pPr>
        <w:pStyle w:val="Lijstopsomteken"/>
        <w:numPr>
          <w:ilvl w:val="0"/>
          <w:numId w:val="0"/>
        </w:numPr>
        <w:spacing w:after="0" w:line="280" w:lineRule="atLeast"/>
        <w:rPr>
          <w:rFonts w:ascii="Helvetica" w:hAnsi="Helvetica" w:cs="Arial"/>
          <w:sz w:val="20"/>
        </w:rPr>
      </w:pPr>
    </w:p>
    <w:p w14:paraId="3EBFA1D0" w14:textId="574F5B4A" w:rsidR="00222B13" w:rsidRPr="00C509B3" w:rsidRDefault="00222B13" w:rsidP="00222B13">
      <w:pPr>
        <w:pStyle w:val="Kop2"/>
        <w:rPr>
          <w:rFonts w:ascii="Helvetica" w:hAnsi="Helvetica"/>
          <w:sz w:val="20"/>
          <w:szCs w:val="20"/>
        </w:rPr>
      </w:pPr>
      <w:r w:rsidRPr="00C509B3">
        <w:rPr>
          <w:rFonts w:ascii="Helvetica" w:hAnsi="Helvetica"/>
          <w:sz w:val="20"/>
          <w:szCs w:val="20"/>
        </w:rPr>
        <w:t>4.4. ONDERZOEK VAN DE KLACHT</w:t>
      </w:r>
    </w:p>
    <w:p w14:paraId="58AF7C7B" w14:textId="77777777" w:rsidR="00222B13" w:rsidRPr="00C509B3" w:rsidRDefault="00222B13" w:rsidP="00222B13">
      <w:pPr>
        <w:pStyle w:val="Lijstopsomteken"/>
        <w:numPr>
          <w:ilvl w:val="0"/>
          <w:numId w:val="0"/>
        </w:numPr>
        <w:spacing w:after="0" w:line="280" w:lineRule="atLeast"/>
        <w:rPr>
          <w:rFonts w:ascii="Helvetica" w:hAnsi="Helvetica" w:cs="Arial"/>
          <w:sz w:val="20"/>
        </w:rPr>
      </w:pPr>
    </w:p>
    <w:p w14:paraId="5F47654E" w14:textId="77777777" w:rsidR="00222B13" w:rsidRPr="00C509B3" w:rsidRDefault="00222B13" w:rsidP="00222B13">
      <w:pPr>
        <w:pStyle w:val="Artikel"/>
        <w:spacing w:after="0" w:line="280" w:lineRule="atLeast"/>
        <w:rPr>
          <w:rFonts w:ascii="Helvetica" w:hAnsi="Helvetica" w:cs="Arial"/>
          <w:sz w:val="20"/>
        </w:rPr>
      </w:pPr>
      <w:bookmarkStart w:id="12" w:name="_Toc499284843"/>
      <w:bookmarkEnd w:id="7"/>
      <w:r w:rsidRPr="00C509B3">
        <w:rPr>
          <w:rFonts w:ascii="Helvetica" w:hAnsi="Helvetica" w:cs="Arial"/>
          <w:sz w:val="20"/>
        </w:rPr>
        <w:t xml:space="preserve"> </w:t>
      </w:r>
    </w:p>
    <w:p w14:paraId="51064D62" w14:textId="77777777" w:rsidR="00222B13" w:rsidRPr="00C509B3" w:rsidRDefault="00222B13" w:rsidP="00222B13">
      <w:pPr>
        <w:pStyle w:val="Plattetekst"/>
        <w:spacing w:after="0" w:line="280" w:lineRule="atLeast"/>
        <w:rPr>
          <w:rFonts w:ascii="Helvetica" w:hAnsi="Helvetica" w:cs="Arial"/>
          <w:sz w:val="20"/>
        </w:rPr>
      </w:pPr>
    </w:p>
    <w:p w14:paraId="79D37F97"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 1. Na ontvangst van een ontvankelijke klacht en de waarborg, stelt de Tuchtcommissie een lid van de commissie aan die deze klacht nader onderzoekt. Deze dient een onafhankelijk en onpartijdig onderzoek te voeren naar de feiten en/of omstandigheden van de vermeende tuchtrechtelijke overtreding. Deze </w:t>
      </w:r>
      <w:commentRangeStart w:id="13"/>
      <w:r w:rsidRPr="00C509B3">
        <w:rPr>
          <w:rFonts w:ascii="Helvetica" w:hAnsi="Helvetica" w:cs="Arial"/>
          <w:sz w:val="20"/>
        </w:rPr>
        <w:t>onderzoeker</w:t>
      </w:r>
      <w:commentRangeEnd w:id="13"/>
      <w:r w:rsidRPr="00C509B3">
        <w:rPr>
          <w:rStyle w:val="Verwijzingopmerking"/>
          <w:rFonts w:ascii="Helvetica" w:eastAsia="Times New Roman" w:hAnsi="Helvetica" w:cs="Times New Roman"/>
          <w:spacing w:val="0"/>
          <w:kern w:val="0"/>
          <w:sz w:val="20"/>
          <w:szCs w:val="20"/>
          <w:lang w:eastAsia="nl-BE" w:bidi="ar-SA"/>
        </w:rPr>
        <w:commentReference w:id="13"/>
      </w:r>
      <w:r w:rsidRPr="00C509B3">
        <w:rPr>
          <w:rFonts w:ascii="Helvetica" w:hAnsi="Helvetica" w:cs="Arial"/>
          <w:sz w:val="20"/>
        </w:rPr>
        <w:t xml:space="preserve"> zal de aangifte onderzoeken op waarheidsgehalte, gegrondheid en verwijtbaarheid.</w:t>
      </w:r>
    </w:p>
    <w:p w14:paraId="41D2BFA3"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 onderzoeker zal namens de Tuchtcommissie aan de betrokkene via een geschrift duidelijk maken dat jegens hem/haar een klacht werd ingediend, waarbij deze het recht krijgt zich tegen het in de brief genoemde vermoeden van overtreding te verweren binnen een in voornoemde brief gestelde termijn.</w:t>
      </w:r>
    </w:p>
    <w:p w14:paraId="4D0EACC0" w14:textId="77777777" w:rsidR="00222B13" w:rsidRPr="00C509B3" w:rsidRDefault="00222B13" w:rsidP="00222B13">
      <w:pPr>
        <w:pStyle w:val="Plattetekst"/>
        <w:spacing w:after="0" w:line="280" w:lineRule="atLeast"/>
        <w:rPr>
          <w:rFonts w:ascii="Helvetica" w:hAnsi="Helvetica" w:cs="Arial"/>
          <w:sz w:val="20"/>
        </w:rPr>
      </w:pPr>
    </w:p>
    <w:p w14:paraId="4706281A" w14:textId="5A31AD03"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 2. De onderzoeker gaat na of andere personen of instanties op de hoogte gebracht dienen te worden en informeert deze personen of instanties. Bovendien kan de onderzoeker aan het bestuursorgaan van de </w:t>
      </w:r>
      <w:r w:rsidR="00382026" w:rsidRPr="00C509B3">
        <w:rPr>
          <w:rFonts w:ascii="Helvetica" w:hAnsi="Helvetica" w:cs="Arial"/>
          <w:sz w:val="20"/>
        </w:rPr>
        <w:t>Federatie</w:t>
      </w:r>
      <w:r w:rsidRPr="00C509B3">
        <w:rPr>
          <w:rFonts w:ascii="Helvetica" w:hAnsi="Helvetica" w:cs="Arial"/>
          <w:sz w:val="20"/>
        </w:rPr>
        <w:t xml:space="preserve"> of de bij haar aangesloten sportvereniging indien hij dit nodig acht onverwijld voorstellen dat een preventieve ordemaatregel wordt genomen.</w:t>
      </w:r>
    </w:p>
    <w:p w14:paraId="523D4BEE" w14:textId="77777777" w:rsidR="00222B13" w:rsidRPr="00C509B3" w:rsidRDefault="00222B13" w:rsidP="00222B13">
      <w:pPr>
        <w:pStyle w:val="Plattetekst"/>
        <w:spacing w:after="0" w:line="280" w:lineRule="atLeast"/>
        <w:rPr>
          <w:rFonts w:ascii="Helvetica" w:hAnsi="Helvetica" w:cs="Arial"/>
          <w:sz w:val="20"/>
        </w:rPr>
      </w:pPr>
    </w:p>
    <w:p w14:paraId="1496C52D"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 3. De onderzoeker kan beslissen in eerste instantie een bemiddeling tussen de betrokken partijen te organiseren, zonder een onderzoek op te starten. </w:t>
      </w:r>
    </w:p>
    <w:p w14:paraId="77170F69"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Indien er niet tot bemiddeling wordt overgegaan of geen bemiddeling wordt bekomen, stelt de onderzoeker een dossier samen waarbij zowel elementen à charge als à décharge dienen te worden onderzocht, beoordeeld en vermeld. Hij kan daartoe o.a. volgende handelingen stellen:</w:t>
      </w:r>
    </w:p>
    <w:p w14:paraId="4AB71499"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het horen van de betrokkenen en andere getuigen;</w:t>
      </w:r>
    </w:p>
    <w:p w14:paraId="6C9E0952"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het bekijken van beeld- of geluidsmateriaal;</w:t>
      </w:r>
    </w:p>
    <w:p w14:paraId="05D88388"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alle andere nuttige inlichtingen inwinnen;</w:t>
      </w:r>
    </w:p>
    <w:p w14:paraId="5E3AABE1"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advies inwinnen bij deskundigen.</w:t>
      </w:r>
    </w:p>
    <w:p w14:paraId="0BE0CEC7" w14:textId="77777777" w:rsidR="00222B13" w:rsidRPr="00C509B3" w:rsidRDefault="00222B13" w:rsidP="00222B13">
      <w:pPr>
        <w:pStyle w:val="Plattetekst"/>
        <w:spacing w:after="0" w:line="280" w:lineRule="atLeast"/>
        <w:rPr>
          <w:rFonts w:ascii="Helvetica" w:hAnsi="Helvetica" w:cs="Arial"/>
          <w:sz w:val="20"/>
        </w:rPr>
      </w:pPr>
    </w:p>
    <w:p w14:paraId="4A695B52"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4. De onderzoeker is bevoegd om:</w:t>
      </w:r>
    </w:p>
    <w:p w14:paraId="46E12704"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de zaak te seponeren mits motivering (o.a. wegens bemiddeling tussen partijen, onvoldoende aanwijzingen);</w:t>
      </w:r>
    </w:p>
    <w:p w14:paraId="46A29035"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de zaak door te verwijzen naar de Tuchtcommissie voor behandeling;</w:t>
      </w:r>
    </w:p>
    <w:p w14:paraId="65830D3B" w14:textId="77777777" w:rsidR="00222B13" w:rsidRPr="00C509B3" w:rsidRDefault="00222B13" w:rsidP="00222B13">
      <w:pPr>
        <w:pStyle w:val="Lijstopsomteken"/>
        <w:spacing w:after="0" w:line="280" w:lineRule="atLeast"/>
        <w:rPr>
          <w:rFonts w:ascii="Helvetica" w:hAnsi="Helvetica" w:cs="Arial"/>
          <w:sz w:val="20"/>
        </w:rPr>
      </w:pPr>
      <w:r w:rsidRPr="00C509B3">
        <w:rPr>
          <w:rFonts w:ascii="Helvetica" w:hAnsi="Helvetica" w:cs="Arial"/>
          <w:sz w:val="20"/>
        </w:rPr>
        <w:t>de zaak te melden aan de politie of het Openbaar Ministerie.</w:t>
      </w:r>
    </w:p>
    <w:p w14:paraId="6F9F7150" w14:textId="77777777" w:rsidR="00222B13" w:rsidRPr="00C509B3" w:rsidRDefault="00222B13" w:rsidP="00222B13">
      <w:pPr>
        <w:pStyle w:val="Plattetekst"/>
        <w:spacing w:after="0" w:line="280" w:lineRule="atLeast"/>
        <w:rPr>
          <w:rFonts w:ascii="Helvetica" w:hAnsi="Helvetica" w:cs="Arial"/>
          <w:sz w:val="20"/>
        </w:rPr>
      </w:pPr>
    </w:p>
    <w:p w14:paraId="52CB04F2" w14:textId="782C76F5"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 5. De onderzoeker informeert per aangetekend schrijven diegene die de klacht heeft neergelegd en degene jegens wie de klacht is gericht van het genomen besluit. Hij licht ook de andere leden van de Tuchtcommissie alsook het bestuursorgaan van de betrokken sportvereniging en het bestuursorgaan van de </w:t>
      </w:r>
      <w:r w:rsidR="00382026" w:rsidRPr="00C509B3">
        <w:rPr>
          <w:rFonts w:ascii="Helvetica" w:hAnsi="Helvetica" w:cs="Arial"/>
          <w:sz w:val="20"/>
        </w:rPr>
        <w:t>Federatie</w:t>
      </w:r>
      <w:r w:rsidRPr="00C509B3">
        <w:rPr>
          <w:rFonts w:ascii="Helvetica" w:hAnsi="Helvetica" w:cs="Arial"/>
          <w:sz w:val="20"/>
        </w:rPr>
        <w:t xml:space="preserve"> in omtrent zijn beslissing.</w:t>
      </w:r>
    </w:p>
    <w:p w14:paraId="51898D8E" w14:textId="369E4165" w:rsidR="00222B13" w:rsidRDefault="00222B13" w:rsidP="00222B13">
      <w:pPr>
        <w:pStyle w:val="Plattetekst"/>
        <w:spacing w:after="0" w:line="280" w:lineRule="atLeast"/>
        <w:rPr>
          <w:rFonts w:ascii="Helvetica" w:hAnsi="Helvetica" w:cs="Arial"/>
          <w:sz w:val="20"/>
        </w:rPr>
      </w:pPr>
      <w:r w:rsidRPr="00C509B3">
        <w:rPr>
          <w:rFonts w:ascii="Helvetica" w:hAnsi="Helvetica" w:cs="Arial"/>
          <w:sz w:val="20"/>
        </w:rPr>
        <w:t>Vervolgens krijgen de betrokkenen het recht om inzage te krijgen in het dossier en een kopie ervan te nemen.</w:t>
      </w:r>
    </w:p>
    <w:p w14:paraId="703FA345" w14:textId="54677744" w:rsidR="00C509B3" w:rsidRDefault="00C509B3" w:rsidP="00222B13">
      <w:pPr>
        <w:pStyle w:val="Plattetekst"/>
        <w:spacing w:after="0" w:line="280" w:lineRule="atLeast"/>
        <w:rPr>
          <w:rFonts w:ascii="Helvetica" w:hAnsi="Helvetica" w:cs="Arial"/>
          <w:sz w:val="20"/>
        </w:rPr>
      </w:pPr>
    </w:p>
    <w:p w14:paraId="20574672" w14:textId="77777777" w:rsidR="00C509B3" w:rsidRPr="00C509B3" w:rsidRDefault="00C509B3" w:rsidP="00222B13">
      <w:pPr>
        <w:pStyle w:val="Plattetekst"/>
        <w:spacing w:after="0" w:line="280" w:lineRule="atLeast"/>
        <w:rPr>
          <w:rFonts w:ascii="Helvetica" w:hAnsi="Helvetica" w:cs="Arial"/>
          <w:sz w:val="20"/>
        </w:rPr>
      </w:pPr>
    </w:p>
    <w:p w14:paraId="25087208" w14:textId="77777777" w:rsidR="00222B13" w:rsidRPr="00C509B3" w:rsidRDefault="00222B13" w:rsidP="00222B13">
      <w:pPr>
        <w:pStyle w:val="Plattetekst"/>
        <w:spacing w:after="0" w:line="280" w:lineRule="atLeast"/>
        <w:rPr>
          <w:rFonts w:ascii="Helvetica" w:hAnsi="Helvetica" w:cs="Arial"/>
          <w:sz w:val="20"/>
        </w:rPr>
      </w:pPr>
    </w:p>
    <w:p w14:paraId="500B5088" w14:textId="4C6831DA" w:rsidR="00222B13" w:rsidRPr="00C509B3" w:rsidRDefault="00222B13" w:rsidP="00222B13">
      <w:pPr>
        <w:pStyle w:val="Kop2"/>
        <w:rPr>
          <w:rFonts w:ascii="Helvetica" w:hAnsi="Helvetica"/>
          <w:sz w:val="20"/>
          <w:szCs w:val="20"/>
        </w:rPr>
      </w:pPr>
      <w:r w:rsidRPr="00C509B3">
        <w:rPr>
          <w:rFonts w:ascii="Helvetica" w:hAnsi="Helvetica"/>
          <w:sz w:val="20"/>
          <w:szCs w:val="20"/>
        </w:rPr>
        <w:lastRenderedPageBreak/>
        <w:t>4.5. VERLOOP VAN DE TUCHTPROCEDURE</w:t>
      </w:r>
    </w:p>
    <w:p w14:paraId="5D1D5103" w14:textId="77777777" w:rsidR="00222B13" w:rsidRPr="00C509B3" w:rsidRDefault="00222B13" w:rsidP="00222B13">
      <w:pPr>
        <w:pStyle w:val="Plattetekst"/>
        <w:spacing w:after="0" w:line="280" w:lineRule="atLeast"/>
        <w:rPr>
          <w:rFonts w:ascii="Helvetica" w:hAnsi="Helvetica" w:cs="Arial"/>
          <w:sz w:val="20"/>
        </w:rPr>
      </w:pPr>
    </w:p>
    <w:p w14:paraId="48B9D79A" w14:textId="77777777" w:rsidR="00222B13" w:rsidRPr="00C509B3" w:rsidRDefault="00222B13" w:rsidP="00222B13">
      <w:pPr>
        <w:pStyle w:val="Artikel"/>
        <w:spacing w:after="0" w:line="280" w:lineRule="atLeast"/>
        <w:rPr>
          <w:rFonts w:ascii="Helvetica" w:hAnsi="Helvetica" w:cs="Arial"/>
          <w:sz w:val="20"/>
        </w:rPr>
      </w:pPr>
      <w:bookmarkStart w:id="14" w:name="_Toc48668063"/>
      <w:bookmarkStart w:id="15" w:name="_Toc48668064"/>
      <w:bookmarkStart w:id="16" w:name="_Toc48668065"/>
      <w:bookmarkStart w:id="17" w:name="_Toc48668066"/>
      <w:bookmarkStart w:id="18" w:name="_Toc48668067"/>
      <w:bookmarkStart w:id="19" w:name="_Toc48668068"/>
      <w:bookmarkStart w:id="20" w:name="_Ref49355894"/>
      <w:bookmarkEnd w:id="12"/>
      <w:bookmarkEnd w:id="14"/>
      <w:bookmarkEnd w:id="15"/>
      <w:bookmarkEnd w:id="16"/>
      <w:bookmarkEnd w:id="17"/>
      <w:bookmarkEnd w:id="18"/>
      <w:bookmarkEnd w:id="19"/>
    </w:p>
    <w:bookmarkEnd w:id="20"/>
    <w:p w14:paraId="1C90FDEC" w14:textId="77777777" w:rsidR="00222B13" w:rsidRPr="00C509B3" w:rsidRDefault="00222B13" w:rsidP="00222B13">
      <w:pPr>
        <w:pStyle w:val="Plattetekst"/>
        <w:spacing w:after="0" w:line="280" w:lineRule="atLeast"/>
        <w:rPr>
          <w:rFonts w:ascii="Helvetica" w:hAnsi="Helvetica" w:cs="Arial"/>
          <w:sz w:val="20"/>
        </w:rPr>
      </w:pPr>
    </w:p>
    <w:p w14:paraId="016A0B73"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 Tuchtcommissie kan een minnelijke schikking voorstellen. Indien de minnelijke schikking wordt aanvaard onder de voorwaarden zoals bepaald door de Tuchtcommissie, wordt de procedure voor de Tuchtcommissie beëindigd.</w:t>
      </w:r>
    </w:p>
    <w:p w14:paraId="5C45DD8B" w14:textId="77777777" w:rsidR="00222B13" w:rsidRPr="00C509B3" w:rsidRDefault="00222B13" w:rsidP="00222B13">
      <w:pPr>
        <w:pStyle w:val="Plattetekst"/>
        <w:spacing w:after="0" w:line="280" w:lineRule="atLeast"/>
        <w:rPr>
          <w:rFonts w:ascii="Helvetica" w:hAnsi="Helvetica" w:cs="Arial"/>
          <w:sz w:val="20"/>
        </w:rPr>
      </w:pPr>
    </w:p>
    <w:p w14:paraId="7F51021F" w14:textId="77777777" w:rsidR="00222B13" w:rsidRPr="00C509B3" w:rsidRDefault="00222B13" w:rsidP="00222B13">
      <w:pPr>
        <w:pStyle w:val="Artikel"/>
        <w:spacing w:after="0" w:line="280" w:lineRule="atLeast"/>
        <w:rPr>
          <w:rFonts w:ascii="Helvetica" w:hAnsi="Helvetica" w:cs="Arial"/>
          <w:sz w:val="20"/>
        </w:rPr>
      </w:pPr>
    </w:p>
    <w:p w14:paraId="61CB68C1" w14:textId="77777777" w:rsidR="00222B13" w:rsidRPr="00C509B3" w:rsidRDefault="00222B13" w:rsidP="00222B13">
      <w:pPr>
        <w:pStyle w:val="Plattetekst"/>
        <w:spacing w:after="0" w:line="280" w:lineRule="atLeast"/>
        <w:rPr>
          <w:rFonts w:ascii="Helvetica" w:hAnsi="Helvetica" w:cs="Arial"/>
          <w:sz w:val="20"/>
        </w:rPr>
      </w:pPr>
    </w:p>
    <w:p w14:paraId="537E99F1"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Bij gebrek aan minnelijke schikking, zal de gewone procedure voor de Tuchtcommissie worden voortgezet en zal de Tuchtcommissie de klacht ten gronde behandelen overeenkomstig de hierna volgende bepalingen.</w:t>
      </w:r>
    </w:p>
    <w:p w14:paraId="3AE4869F" w14:textId="77777777" w:rsidR="00222B13" w:rsidRPr="00C509B3" w:rsidRDefault="00222B13" w:rsidP="00222B13">
      <w:pPr>
        <w:pStyle w:val="Plattetekst"/>
        <w:spacing w:after="0" w:line="280" w:lineRule="atLeast"/>
        <w:rPr>
          <w:rFonts w:ascii="Helvetica" w:hAnsi="Helvetica" w:cs="Arial"/>
          <w:sz w:val="20"/>
        </w:rPr>
      </w:pPr>
    </w:p>
    <w:p w14:paraId="6C0D53F5" w14:textId="77777777" w:rsidR="00222B13" w:rsidRPr="00C509B3" w:rsidRDefault="00222B13" w:rsidP="00222B13">
      <w:pPr>
        <w:pStyle w:val="Artikel"/>
        <w:spacing w:after="0" w:line="280" w:lineRule="atLeast"/>
        <w:rPr>
          <w:rFonts w:ascii="Helvetica" w:hAnsi="Helvetica" w:cs="Arial"/>
          <w:sz w:val="20"/>
        </w:rPr>
      </w:pPr>
    </w:p>
    <w:p w14:paraId="565AC1CF" w14:textId="77777777" w:rsidR="00222B13" w:rsidRPr="00C509B3" w:rsidRDefault="00222B13" w:rsidP="00222B13">
      <w:pPr>
        <w:pStyle w:val="Plattetekst"/>
        <w:spacing w:after="0" w:line="280" w:lineRule="atLeast"/>
        <w:rPr>
          <w:rFonts w:ascii="Helvetica" w:hAnsi="Helvetica" w:cs="Arial"/>
          <w:sz w:val="20"/>
        </w:rPr>
      </w:pPr>
    </w:p>
    <w:p w14:paraId="72C9F9F0"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 procedure voor de Tuchtcommissie wordt in het Nederlands gevoerd.</w:t>
      </w:r>
    </w:p>
    <w:p w14:paraId="498660ED"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Indien de partijen de Nederlandse taal niet of onvoldoende machtig zijn, kunnen zij zich laten bijstaan door een onafhankelijke tolk.</w:t>
      </w:r>
    </w:p>
    <w:p w14:paraId="43413DF0"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 formaliteiten en de kosten, verbonden aan de bijstand van een tolk, worden geregeld op eigen initiatief van de partijen.</w:t>
      </w:r>
    </w:p>
    <w:p w14:paraId="38F1F1DC" w14:textId="77777777" w:rsidR="00222B13" w:rsidRPr="00C509B3" w:rsidRDefault="00222B13" w:rsidP="00222B13">
      <w:pPr>
        <w:pStyle w:val="Plattetekst"/>
        <w:spacing w:after="0" w:line="280" w:lineRule="atLeast"/>
        <w:rPr>
          <w:rFonts w:ascii="Helvetica" w:hAnsi="Helvetica" w:cs="Arial"/>
          <w:sz w:val="20"/>
        </w:rPr>
      </w:pPr>
    </w:p>
    <w:p w14:paraId="34D85E50" w14:textId="77777777" w:rsidR="00222B13" w:rsidRPr="00C509B3" w:rsidRDefault="00222B13" w:rsidP="00222B13">
      <w:pPr>
        <w:pStyle w:val="Artikel"/>
        <w:spacing w:after="0" w:line="280" w:lineRule="atLeast"/>
        <w:rPr>
          <w:rFonts w:ascii="Helvetica" w:hAnsi="Helvetica" w:cs="Arial"/>
          <w:sz w:val="20"/>
        </w:rPr>
      </w:pPr>
    </w:p>
    <w:p w14:paraId="6BA6F149" w14:textId="77777777" w:rsidR="00222B13" w:rsidRPr="00C509B3" w:rsidRDefault="00222B13" w:rsidP="00222B13">
      <w:pPr>
        <w:pStyle w:val="Plattetekst"/>
        <w:spacing w:after="0" w:line="280" w:lineRule="atLeast"/>
        <w:rPr>
          <w:rFonts w:ascii="Helvetica" w:hAnsi="Helvetica" w:cs="Arial"/>
          <w:sz w:val="20"/>
        </w:rPr>
      </w:pPr>
    </w:p>
    <w:p w14:paraId="7E836FA2" w14:textId="163519EB"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De zittingen, bijeenkomsten en beraadslagingen van de Tuchtcommissie hebben plaats op de maatschappelijke zetel van de </w:t>
      </w:r>
      <w:r w:rsidR="00382026" w:rsidRPr="00C509B3">
        <w:rPr>
          <w:rFonts w:ascii="Helvetica" w:hAnsi="Helvetica" w:cs="Arial"/>
          <w:sz w:val="20"/>
        </w:rPr>
        <w:t>Federatie</w:t>
      </w:r>
      <w:r w:rsidRPr="00C509B3">
        <w:rPr>
          <w:rFonts w:ascii="Helvetica" w:hAnsi="Helvetica" w:cs="Arial"/>
          <w:sz w:val="20"/>
        </w:rPr>
        <w:t>.</w:t>
      </w:r>
    </w:p>
    <w:p w14:paraId="135E8C45" w14:textId="77777777" w:rsidR="00222B13" w:rsidRPr="00C509B3" w:rsidRDefault="00222B13" w:rsidP="00222B13">
      <w:pPr>
        <w:pStyle w:val="Plattetekst"/>
        <w:spacing w:after="0" w:line="280" w:lineRule="atLeast"/>
        <w:rPr>
          <w:rFonts w:ascii="Helvetica" w:hAnsi="Helvetica" w:cs="Arial"/>
          <w:sz w:val="20"/>
        </w:rPr>
      </w:pPr>
    </w:p>
    <w:p w14:paraId="2D37F4A1" w14:textId="77777777" w:rsidR="00222B13" w:rsidRPr="00C509B3" w:rsidRDefault="00222B13" w:rsidP="00222B13">
      <w:pPr>
        <w:pStyle w:val="Artikel"/>
        <w:spacing w:after="0" w:line="280" w:lineRule="atLeast"/>
        <w:rPr>
          <w:rFonts w:ascii="Helvetica" w:hAnsi="Helvetica" w:cs="Arial"/>
          <w:sz w:val="20"/>
        </w:rPr>
      </w:pPr>
    </w:p>
    <w:p w14:paraId="56B09BDB" w14:textId="77777777" w:rsidR="00222B13" w:rsidRPr="00C509B3" w:rsidRDefault="00222B13" w:rsidP="00222B13">
      <w:pPr>
        <w:pStyle w:val="Plattetekst"/>
        <w:spacing w:after="0" w:line="280" w:lineRule="atLeast"/>
        <w:rPr>
          <w:rFonts w:ascii="Helvetica" w:hAnsi="Helvetica" w:cs="Arial"/>
          <w:sz w:val="20"/>
        </w:rPr>
      </w:pPr>
    </w:p>
    <w:p w14:paraId="5057F274"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 Tuchtcommissie neemt kennis van het dossier van de onderzoeker. Desgevallend kan de Tuchtcommissie nog bijkomend onderzoek verrichten. Zij kan aldus onder meer advies inwinnen bij deskundigen of commissies, één of meerdere deskundigen aanstellen en getuigen horen.</w:t>
      </w:r>
    </w:p>
    <w:p w14:paraId="58FD3A6F"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Indien de partijen gebruik wensen te maken van het bewijs door getuigen of van ieder ander bewijsmiddel, dan zullen zij de Tuchtcommissie hiervan minstens 7 dagen vóór de geplande hoorzitting op de hoogte brengen per aangetekend schrijven. In dit schrijven moet de volledige naam, adres en hoedanigheid van de op te roepen getuigen worden meegedeeld. De Tuchtcommissie zal vervolgens de getuigen per aangetekend schrijven oproepen om te verschijnen op de geplande hoorzitting.</w:t>
      </w:r>
    </w:p>
    <w:p w14:paraId="05B79C8E" w14:textId="77777777" w:rsidR="00222B13" w:rsidRPr="00C509B3" w:rsidRDefault="00222B13" w:rsidP="00222B13">
      <w:pPr>
        <w:pStyle w:val="Plattetekst"/>
        <w:spacing w:after="0" w:line="280" w:lineRule="atLeast"/>
        <w:rPr>
          <w:rFonts w:ascii="Helvetica" w:hAnsi="Helvetica" w:cs="Arial"/>
          <w:sz w:val="20"/>
        </w:rPr>
      </w:pPr>
    </w:p>
    <w:p w14:paraId="6FFD9A19" w14:textId="77777777" w:rsidR="00222B13" w:rsidRPr="00C509B3" w:rsidRDefault="00222B13" w:rsidP="00222B13">
      <w:pPr>
        <w:pStyle w:val="Artikel"/>
        <w:spacing w:after="0" w:line="280" w:lineRule="atLeast"/>
        <w:rPr>
          <w:rFonts w:ascii="Helvetica" w:hAnsi="Helvetica" w:cs="Arial"/>
          <w:sz w:val="20"/>
        </w:rPr>
      </w:pPr>
      <w:bookmarkStart w:id="21" w:name="_Toc499284851"/>
    </w:p>
    <w:p w14:paraId="6F0D98DB" w14:textId="77777777" w:rsidR="00222B13" w:rsidRPr="00C509B3" w:rsidRDefault="00222B13" w:rsidP="00222B13">
      <w:pPr>
        <w:pStyle w:val="Plattetekst"/>
        <w:spacing w:after="0" w:line="280" w:lineRule="atLeast"/>
        <w:rPr>
          <w:rFonts w:ascii="Helvetica" w:hAnsi="Helvetica" w:cs="Arial"/>
          <w:sz w:val="20"/>
        </w:rPr>
      </w:pPr>
    </w:p>
    <w:p w14:paraId="77ADF96C"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1. De Tuchtcommissie stelt de datum, uur en plaats van de hoorzitting vast. De partijen worden per aangetekend schrijven opgeroepen om in persoon, eventueel bijgestaan door een raadsman en/of een tolk, te verschijnen op de hoorzitting van de Tuchtcommissie om er gehoord te worden in de uiteenzetting van hun middelen en verdediging.</w:t>
      </w:r>
    </w:p>
    <w:p w14:paraId="6846ABC7"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De Tuchtcommissie streeft er naar de behandeling van een zaak in eerste aanleg binnen </w:t>
      </w:r>
      <w:commentRangeStart w:id="22"/>
      <w:r w:rsidRPr="00C509B3">
        <w:rPr>
          <w:rFonts w:ascii="Helvetica" w:hAnsi="Helvetica" w:cs="Arial"/>
          <w:sz w:val="20"/>
        </w:rPr>
        <w:t>zes</w:t>
      </w:r>
      <w:commentRangeEnd w:id="22"/>
      <w:r w:rsidRPr="00C509B3">
        <w:rPr>
          <w:rStyle w:val="Verwijzingopmerking"/>
          <w:rFonts w:ascii="Helvetica" w:eastAsia="Times New Roman" w:hAnsi="Helvetica" w:cs="Times New Roman"/>
          <w:spacing w:val="0"/>
          <w:kern w:val="0"/>
          <w:sz w:val="20"/>
          <w:szCs w:val="20"/>
          <w:lang w:eastAsia="nl-BE" w:bidi="ar-SA"/>
        </w:rPr>
        <w:commentReference w:id="22"/>
      </w:r>
      <w:r w:rsidRPr="00C509B3">
        <w:rPr>
          <w:rFonts w:ascii="Helvetica" w:hAnsi="Helvetica" w:cs="Arial"/>
          <w:sz w:val="20"/>
        </w:rPr>
        <w:t xml:space="preserve"> maanden na ontvangst van de klacht te doen plaatsvinden.</w:t>
      </w:r>
    </w:p>
    <w:p w14:paraId="7A38E1C2" w14:textId="77777777" w:rsidR="00222B13" w:rsidRPr="00C509B3" w:rsidRDefault="00222B13" w:rsidP="00222B13">
      <w:pPr>
        <w:pStyle w:val="Plattetekst"/>
        <w:spacing w:after="0" w:line="280" w:lineRule="atLeast"/>
        <w:rPr>
          <w:rFonts w:ascii="Helvetica" w:hAnsi="Helvetica" w:cs="Arial"/>
          <w:sz w:val="20"/>
        </w:rPr>
      </w:pPr>
    </w:p>
    <w:p w14:paraId="7339C1F7"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2. De partijen krijgen de mogelijkheid om voorafgaand aan de zitting het dossier in te zien en er kopijen van te nemen.</w:t>
      </w:r>
    </w:p>
    <w:p w14:paraId="09D30F8E" w14:textId="77777777" w:rsidR="00222B13" w:rsidRPr="00C509B3" w:rsidRDefault="00222B13" w:rsidP="00222B13">
      <w:pPr>
        <w:pStyle w:val="Plattetekst"/>
        <w:spacing w:after="0" w:line="280" w:lineRule="atLeast"/>
        <w:rPr>
          <w:rFonts w:ascii="Helvetica" w:hAnsi="Helvetica" w:cs="Arial"/>
          <w:sz w:val="20"/>
        </w:rPr>
      </w:pPr>
    </w:p>
    <w:p w14:paraId="01086094"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lastRenderedPageBreak/>
        <w:t xml:space="preserve">§ 3. De Tuchtcommissie kan verder beslissen dat de betrokkene tegen de aangifte schriftelijk verweer kan voeren door middel van de neerlegging van besluiten. Zij bepaalt de termijn waarbinnen de betrokkene zijn/haar besluiten moet indienen en stelt de betrokkene hiervan schriftelijk in kennis. De besluiten worden door de betrokkene toegezonden per aangetekende brief </w:t>
      </w:r>
      <w:commentRangeStart w:id="23"/>
      <w:r w:rsidRPr="00C509B3">
        <w:rPr>
          <w:rFonts w:ascii="Helvetica" w:hAnsi="Helvetica" w:cs="Arial"/>
          <w:sz w:val="20"/>
        </w:rPr>
        <w:t>aan</w:t>
      </w:r>
      <w:commentRangeEnd w:id="23"/>
      <w:r w:rsidRPr="00C509B3">
        <w:rPr>
          <w:rStyle w:val="Verwijzingopmerking"/>
          <w:rFonts w:ascii="Helvetica" w:eastAsia="Times New Roman" w:hAnsi="Helvetica" w:cs="Times New Roman"/>
          <w:spacing w:val="0"/>
          <w:kern w:val="0"/>
          <w:sz w:val="20"/>
          <w:szCs w:val="20"/>
          <w:lang w:eastAsia="nl-BE" w:bidi="ar-SA"/>
        </w:rPr>
        <w:commentReference w:id="23"/>
      </w:r>
      <w:r w:rsidRPr="00C509B3">
        <w:rPr>
          <w:rFonts w:ascii="Helvetica" w:hAnsi="Helvetica" w:cs="Arial"/>
          <w:sz w:val="20"/>
        </w:rPr>
        <w:t xml:space="preserve"> de Tuchtcommissie en aan alle andere partijen inzake.</w:t>
      </w:r>
    </w:p>
    <w:p w14:paraId="396DC4C4" w14:textId="77777777" w:rsidR="00222B13" w:rsidRPr="00C509B3" w:rsidRDefault="00222B13" w:rsidP="00222B13">
      <w:pPr>
        <w:pStyle w:val="Plattetekst"/>
        <w:spacing w:after="0" w:line="280" w:lineRule="atLeast"/>
        <w:rPr>
          <w:rFonts w:ascii="Helvetica" w:hAnsi="Helvetica" w:cs="Arial"/>
          <w:sz w:val="20"/>
        </w:rPr>
      </w:pPr>
    </w:p>
    <w:p w14:paraId="4322531E"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4. De zittingen van de Tuchtcommissie zijn openbaar, tenzij er een minderjarige in de procedure betrokken is, of tenzij op verzoek van de niet-professionele sportbeoefenaar beslist wordt met gesloten deuren zitting te houden, of tenzij de openbaarheid gevaar oplevert voor de openbare orde of de goede zeden. De Tuchtcommissie bepaalt desgevallend wie tot de zitting toegang heeft. De Tuchtcommissie kan eenieder wiens gedrag daartoe aanleiding geeft het verder bijwonen van de zitting ontzeggen.</w:t>
      </w:r>
    </w:p>
    <w:p w14:paraId="16DB88E2"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Tijdens de hoorzitting worden alle partijen en eventueel hun raadsman gehoord.</w:t>
      </w:r>
    </w:p>
    <w:p w14:paraId="7F1EF78D" w14:textId="77777777" w:rsidR="00222B13" w:rsidRPr="00C509B3" w:rsidRDefault="00222B13" w:rsidP="00222B13">
      <w:pPr>
        <w:spacing w:after="0"/>
        <w:jc w:val="both"/>
        <w:rPr>
          <w:rFonts w:ascii="Helvetica" w:hAnsi="Helvetica" w:cs="Arial"/>
          <w:sz w:val="20"/>
          <w:szCs w:val="20"/>
        </w:rPr>
      </w:pPr>
    </w:p>
    <w:p w14:paraId="620BD7ED" w14:textId="77777777" w:rsidR="00222B13" w:rsidRPr="00C509B3" w:rsidRDefault="00222B13" w:rsidP="00222B13">
      <w:pPr>
        <w:spacing w:after="0"/>
        <w:jc w:val="both"/>
        <w:rPr>
          <w:rFonts w:ascii="Helvetica" w:hAnsi="Helvetica" w:cs="Arial"/>
          <w:sz w:val="20"/>
          <w:szCs w:val="20"/>
        </w:rPr>
      </w:pPr>
      <w:r w:rsidRPr="00C509B3">
        <w:rPr>
          <w:rFonts w:ascii="Helvetica" w:hAnsi="Helvetica" w:cs="Arial"/>
          <w:sz w:val="20"/>
          <w:szCs w:val="20"/>
        </w:rPr>
        <w:t xml:space="preserve">§ 5. Wanneer de betrokkene niet ter zitting is verschenen, gaat de Tuchtcommissie na of de betrokkene behoorlijk is opgeroepen. Indien er geen behoorlijke oproeping plaatsgevonden heeft of indien de Tuchtcommissie om een andere reden van oordeel is dat uitstel van de behandeling gewenst is, dan stelt zij de behandeling tot een nader te bepalen datum uit. De partijen worden hiervan schriftelijk in kennis gesteld. Indien de betrokkene wel behoorlijk is opgeroepen zal de uitspraak geacht worden op tegenspraak gewezen te </w:t>
      </w:r>
      <w:commentRangeStart w:id="24"/>
      <w:r w:rsidRPr="00C509B3">
        <w:rPr>
          <w:rFonts w:ascii="Helvetica" w:hAnsi="Helvetica" w:cs="Arial"/>
          <w:sz w:val="20"/>
          <w:szCs w:val="20"/>
        </w:rPr>
        <w:t>zijn</w:t>
      </w:r>
      <w:commentRangeEnd w:id="24"/>
      <w:r w:rsidRPr="00C509B3">
        <w:rPr>
          <w:rStyle w:val="Verwijzingopmerking"/>
          <w:rFonts w:ascii="Helvetica" w:eastAsia="Times New Roman" w:hAnsi="Helvetica" w:cs="Times New Roman"/>
          <w:sz w:val="20"/>
          <w:szCs w:val="20"/>
          <w:lang w:eastAsia="nl-BE"/>
        </w:rPr>
        <w:commentReference w:id="24"/>
      </w:r>
      <w:r w:rsidRPr="00C509B3">
        <w:rPr>
          <w:rFonts w:ascii="Helvetica" w:hAnsi="Helvetica" w:cs="Arial"/>
          <w:sz w:val="20"/>
          <w:szCs w:val="20"/>
        </w:rPr>
        <w:t xml:space="preserve">. </w:t>
      </w:r>
    </w:p>
    <w:p w14:paraId="7B679B1A" w14:textId="77777777" w:rsidR="00222B13" w:rsidRPr="00C509B3" w:rsidRDefault="00222B13" w:rsidP="00222B13">
      <w:pPr>
        <w:spacing w:after="0"/>
        <w:jc w:val="both"/>
        <w:rPr>
          <w:rFonts w:ascii="Helvetica" w:hAnsi="Helvetica" w:cs="Arial"/>
          <w:sz w:val="20"/>
          <w:szCs w:val="20"/>
        </w:rPr>
      </w:pPr>
    </w:p>
    <w:p w14:paraId="50B625E3" w14:textId="61436757" w:rsidR="00222B13" w:rsidRPr="00C509B3" w:rsidRDefault="00222B13" w:rsidP="00222B13">
      <w:pPr>
        <w:spacing w:after="0"/>
        <w:jc w:val="both"/>
        <w:rPr>
          <w:rFonts w:ascii="Helvetica" w:hAnsi="Helvetica" w:cs="Arial"/>
          <w:sz w:val="20"/>
          <w:szCs w:val="20"/>
        </w:rPr>
      </w:pPr>
      <w:r w:rsidRPr="00C509B3">
        <w:rPr>
          <w:rFonts w:ascii="Helvetica" w:hAnsi="Helvetica" w:cs="Arial"/>
          <w:sz w:val="20"/>
          <w:szCs w:val="20"/>
        </w:rPr>
        <w:t xml:space="preserve">§ 6. De Tuchtcommissie is bevoegd voor een zitting getuigen en deskundigen op te roepen, en roept eveneens de door de partijen gevraagde getuigen en deskundigen op. Deze oproeping om te verschijnen op de geplande hoorzitting gebeurt per aangetekend schrijven. De Tuchtcommissie doet hiervan alsmede van hun namen mededeling aan partijen. Leden van de bij de </w:t>
      </w:r>
      <w:r w:rsidR="00382026" w:rsidRPr="00C509B3">
        <w:rPr>
          <w:rFonts w:ascii="Helvetica" w:hAnsi="Helvetica" w:cs="Arial"/>
          <w:sz w:val="20"/>
          <w:szCs w:val="20"/>
        </w:rPr>
        <w:t>Federatie</w:t>
      </w:r>
      <w:r w:rsidRPr="00C509B3">
        <w:rPr>
          <w:rFonts w:ascii="Helvetica" w:hAnsi="Helvetica" w:cs="Arial"/>
          <w:sz w:val="20"/>
          <w:szCs w:val="20"/>
        </w:rPr>
        <w:t xml:space="preserve"> aangesloten sportverenigingen, die als getuige of deskundige worden opgeroepen, zijn verplicht te verschijnen, dan wel een verklaring af te leggen. Ook anderen dan leden kunnen als getuige of deskundige worden opgeroepen.</w:t>
      </w:r>
    </w:p>
    <w:p w14:paraId="76D84F9A"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Getuigen zijn verplicht naar waarheid te verklaren. Het niet naar waarheid verklaren levert een overtreding op die met inachtneming van dit reglement kan worden gesanctioneerd. De Tuchtcommissie kan hen verzoeken een verklaring te ondertekenen.</w:t>
      </w:r>
    </w:p>
    <w:p w14:paraId="6372B47D"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Wanneer een getuige of deskundige ter zitting redelijkerwijs niet aanwezig kan zijn, kan de Tuchtcommissie de te stellen vragen schriftelijk voorleggen en van de getuige of deskundige een schriftelijk antwoord verlangen. Wanneer een getuige of deskundige niet ter zitting is verschenen, kan de Tuchtcommissie besluiten de zitting uit te stellen.</w:t>
      </w:r>
    </w:p>
    <w:p w14:paraId="38DCB8AD" w14:textId="77777777" w:rsidR="00222B13" w:rsidRPr="00C509B3" w:rsidRDefault="00222B13" w:rsidP="00222B13">
      <w:pPr>
        <w:pStyle w:val="Artikel"/>
        <w:spacing w:after="0" w:line="280" w:lineRule="atLeast"/>
        <w:rPr>
          <w:rFonts w:ascii="Helvetica" w:hAnsi="Helvetica" w:cs="Arial"/>
          <w:sz w:val="20"/>
        </w:rPr>
      </w:pPr>
    </w:p>
    <w:p w14:paraId="06A5A0A3" w14:textId="77777777" w:rsidR="00222B13" w:rsidRPr="00C509B3" w:rsidRDefault="00222B13" w:rsidP="00222B13">
      <w:pPr>
        <w:pStyle w:val="Plattetekst"/>
        <w:spacing w:after="0" w:line="280" w:lineRule="atLeast"/>
        <w:rPr>
          <w:rFonts w:ascii="Helvetica" w:hAnsi="Helvetica" w:cs="Arial"/>
          <w:sz w:val="20"/>
        </w:rPr>
      </w:pPr>
    </w:p>
    <w:p w14:paraId="1B105440"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De Tuchtcommissie kan soeverein beslissen om de procedure volledig schriftelijk te laten </w:t>
      </w:r>
      <w:commentRangeStart w:id="25"/>
      <w:r w:rsidRPr="00C509B3">
        <w:rPr>
          <w:rFonts w:ascii="Helvetica" w:hAnsi="Helvetica" w:cs="Arial"/>
          <w:sz w:val="20"/>
        </w:rPr>
        <w:t>verlopen</w:t>
      </w:r>
      <w:commentRangeEnd w:id="25"/>
      <w:r w:rsidRPr="00C509B3">
        <w:rPr>
          <w:rStyle w:val="Verwijzingopmerking"/>
          <w:rFonts w:ascii="Helvetica" w:eastAsia="Times New Roman" w:hAnsi="Helvetica" w:cs="Times New Roman"/>
          <w:spacing w:val="0"/>
          <w:kern w:val="0"/>
          <w:sz w:val="20"/>
          <w:szCs w:val="20"/>
          <w:lang w:eastAsia="nl-BE" w:bidi="ar-SA"/>
        </w:rPr>
        <w:commentReference w:id="25"/>
      </w:r>
      <w:r w:rsidRPr="00C509B3">
        <w:rPr>
          <w:rFonts w:ascii="Helvetica" w:hAnsi="Helvetica" w:cs="Arial"/>
          <w:sz w:val="20"/>
        </w:rPr>
        <w:t xml:space="preserve">. </w:t>
      </w:r>
    </w:p>
    <w:p w14:paraId="5C7CD638" w14:textId="77777777" w:rsidR="00222B13" w:rsidRPr="00C509B3" w:rsidRDefault="00222B13" w:rsidP="00222B13">
      <w:pPr>
        <w:pStyle w:val="Plattetekst"/>
        <w:spacing w:after="0" w:line="280" w:lineRule="atLeast"/>
        <w:rPr>
          <w:rFonts w:ascii="Helvetica" w:hAnsi="Helvetica" w:cs="Arial"/>
          <w:sz w:val="20"/>
        </w:rPr>
      </w:pPr>
    </w:p>
    <w:p w14:paraId="3C32FA4F" w14:textId="649D7163" w:rsidR="00222B13" w:rsidRPr="00C509B3" w:rsidRDefault="00222B13" w:rsidP="00222B13">
      <w:pPr>
        <w:pStyle w:val="Kop2"/>
        <w:rPr>
          <w:rFonts w:ascii="Helvetica" w:hAnsi="Helvetica"/>
          <w:sz w:val="20"/>
          <w:szCs w:val="20"/>
        </w:rPr>
      </w:pPr>
      <w:r w:rsidRPr="00C509B3">
        <w:rPr>
          <w:rFonts w:ascii="Helvetica" w:hAnsi="Helvetica"/>
          <w:sz w:val="20"/>
          <w:szCs w:val="20"/>
        </w:rPr>
        <w:t>4.6. UITSPRAAK VAN DE TUCHTCOMMISSIE</w:t>
      </w:r>
    </w:p>
    <w:p w14:paraId="0AB98BFC" w14:textId="77777777" w:rsidR="00222B13" w:rsidRPr="00C509B3" w:rsidRDefault="00222B13" w:rsidP="00222B13">
      <w:pPr>
        <w:pStyle w:val="Plattetekst"/>
        <w:spacing w:after="0" w:line="280" w:lineRule="atLeast"/>
        <w:rPr>
          <w:rFonts w:ascii="Helvetica" w:hAnsi="Helvetica" w:cs="Arial"/>
          <w:sz w:val="20"/>
        </w:rPr>
      </w:pPr>
    </w:p>
    <w:p w14:paraId="0B3BE983" w14:textId="77777777" w:rsidR="00222B13" w:rsidRPr="00C509B3" w:rsidRDefault="00222B13" w:rsidP="00222B13">
      <w:pPr>
        <w:pStyle w:val="Artikel"/>
        <w:spacing w:after="0" w:line="280" w:lineRule="atLeast"/>
        <w:rPr>
          <w:rFonts w:ascii="Helvetica" w:hAnsi="Helvetica" w:cs="Arial"/>
          <w:sz w:val="20"/>
        </w:rPr>
      </w:pPr>
      <w:bookmarkStart w:id="26" w:name="_Toc499284852"/>
      <w:bookmarkEnd w:id="21"/>
    </w:p>
    <w:p w14:paraId="147A0B74" w14:textId="77777777" w:rsidR="00222B13" w:rsidRPr="00C509B3" w:rsidRDefault="00222B13" w:rsidP="00222B13">
      <w:pPr>
        <w:pStyle w:val="Plattetekst"/>
        <w:spacing w:after="0" w:line="280" w:lineRule="atLeast"/>
        <w:rPr>
          <w:rFonts w:ascii="Helvetica" w:hAnsi="Helvetica" w:cs="Arial"/>
          <w:sz w:val="20"/>
        </w:rPr>
      </w:pPr>
    </w:p>
    <w:p w14:paraId="291611D9"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Wanneer de Tuchtcommissie van oordeel is dat de in de klacht bedoelde overtreding niet afdoende bewezen is, dient de Tuchtcommissie de klacht af te wijzen als ongegrond.</w:t>
      </w:r>
    </w:p>
    <w:p w14:paraId="4EB767DB" w14:textId="77777777" w:rsidR="00222B13" w:rsidRPr="00C509B3" w:rsidRDefault="00222B13" w:rsidP="00222B13">
      <w:pPr>
        <w:pStyle w:val="Plattetekst"/>
        <w:spacing w:after="0" w:line="280" w:lineRule="atLeast"/>
        <w:rPr>
          <w:rFonts w:ascii="Helvetica" w:hAnsi="Helvetica" w:cs="Arial"/>
          <w:sz w:val="20"/>
        </w:rPr>
      </w:pPr>
    </w:p>
    <w:p w14:paraId="6D1814F9" w14:textId="77777777" w:rsidR="00222B13" w:rsidRPr="00C509B3" w:rsidRDefault="00222B13" w:rsidP="00222B13">
      <w:pPr>
        <w:pStyle w:val="Artikel"/>
        <w:spacing w:after="0" w:line="280" w:lineRule="atLeast"/>
        <w:rPr>
          <w:rFonts w:ascii="Helvetica" w:hAnsi="Helvetica" w:cs="Arial"/>
          <w:sz w:val="20"/>
        </w:rPr>
      </w:pPr>
      <w:bookmarkStart w:id="27" w:name="_Ref29243832"/>
    </w:p>
    <w:bookmarkEnd w:id="27"/>
    <w:p w14:paraId="4FE97B2F" w14:textId="77777777" w:rsidR="00222B13" w:rsidRPr="00C509B3" w:rsidRDefault="00222B13" w:rsidP="00222B13">
      <w:pPr>
        <w:pStyle w:val="Plattetekst"/>
        <w:spacing w:after="0" w:line="280" w:lineRule="atLeast"/>
        <w:rPr>
          <w:rFonts w:ascii="Helvetica" w:hAnsi="Helvetica" w:cs="Arial"/>
          <w:sz w:val="20"/>
        </w:rPr>
      </w:pPr>
    </w:p>
    <w:p w14:paraId="4B27951D"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Indien de partijen tijdens de tuchtprocedure en vóór de uitspraak van de Tuchtcommissie alsnog tot een akkoord komen dat een einde maakt aan hun geschil, dan kan dit akkoord op verzoek van de partijen en mits instemming van de Tuchtcommissie vastgelegd worden in een akkoorduitspraak van de Tuchtcommissie.</w:t>
      </w:r>
    </w:p>
    <w:p w14:paraId="4890479C" w14:textId="77777777" w:rsidR="00222B13" w:rsidRPr="00C509B3" w:rsidRDefault="00222B13" w:rsidP="00222B13">
      <w:pPr>
        <w:pStyle w:val="Plattetekst"/>
        <w:spacing w:after="0" w:line="280" w:lineRule="atLeast"/>
        <w:rPr>
          <w:rFonts w:ascii="Helvetica" w:hAnsi="Helvetica" w:cs="Arial"/>
          <w:sz w:val="20"/>
        </w:rPr>
      </w:pPr>
    </w:p>
    <w:p w14:paraId="62180FD9" w14:textId="77777777" w:rsidR="00222B13" w:rsidRPr="00C509B3" w:rsidRDefault="00222B13" w:rsidP="00222B13">
      <w:pPr>
        <w:pStyle w:val="Artikel"/>
        <w:spacing w:after="0" w:line="280" w:lineRule="atLeast"/>
        <w:rPr>
          <w:rFonts w:ascii="Helvetica" w:hAnsi="Helvetica" w:cs="Arial"/>
          <w:sz w:val="20"/>
        </w:rPr>
      </w:pPr>
    </w:p>
    <w:p w14:paraId="5024F26A" w14:textId="77777777" w:rsidR="00222B13" w:rsidRPr="00C509B3" w:rsidRDefault="00222B13" w:rsidP="00222B13">
      <w:pPr>
        <w:pStyle w:val="Plattetekst"/>
        <w:keepNext/>
        <w:spacing w:after="0" w:line="280" w:lineRule="atLeast"/>
        <w:rPr>
          <w:rFonts w:ascii="Helvetica" w:hAnsi="Helvetica" w:cs="Arial"/>
          <w:sz w:val="20"/>
        </w:rPr>
      </w:pPr>
    </w:p>
    <w:p w14:paraId="3474ACA4" w14:textId="77777777" w:rsidR="00222B13" w:rsidRPr="00C509B3" w:rsidRDefault="00222B13" w:rsidP="00222B13">
      <w:pPr>
        <w:pStyle w:val="Plattetekst"/>
        <w:keepNext/>
        <w:spacing w:after="0" w:line="280" w:lineRule="atLeast"/>
        <w:rPr>
          <w:rFonts w:ascii="Helvetica" w:hAnsi="Helvetica" w:cs="Arial"/>
          <w:sz w:val="20"/>
        </w:rPr>
      </w:pPr>
      <w:r w:rsidRPr="00C509B3">
        <w:rPr>
          <w:rFonts w:ascii="Helvetica" w:hAnsi="Helvetica" w:cs="Arial"/>
          <w:sz w:val="20"/>
        </w:rPr>
        <w:t xml:space="preserve">Indien de Tuchtcommissie van oordeel is dat de klacht gegrond is, dan kan de Tuchtcommissie volgende tuchtrechtelijke sancties </w:t>
      </w:r>
      <w:commentRangeStart w:id="28"/>
      <w:r w:rsidRPr="00C509B3">
        <w:rPr>
          <w:rFonts w:ascii="Helvetica" w:hAnsi="Helvetica" w:cs="Arial"/>
          <w:sz w:val="20"/>
        </w:rPr>
        <w:t>opleggen</w:t>
      </w:r>
      <w:commentRangeEnd w:id="28"/>
      <w:r w:rsidRPr="00C509B3">
        <w:rPr>
          <w:rStyle w:val="Verwijzingopmerking"/>
          <w:rFonts w:ascii="Helvetica" w:eastAsia="Times New Roman" w:hAnsi="Helvetica" w:cs="Times New Roman"/>
          <w:spacing w:val="0"/>
          <w:kern w:val="0"/>
          <w:sz w:val="20"/>
          <w:szCs w:val="20"/>
          <w:lang w:eastAsia="nl-BE" w:bidi="ar-SA"/>
        </w:rPr>
        <w:commentReference w:id="28"/>
      </w:r>
      <w:r w:rsidRPr="00C509B3">
        <w:rPr>
          <w:rFonts w:ascii="Helvetica" w:hAnsi="Helvetica" w:cs="Arial"/>
          <w:sz w:val="20"/>
        </w:rPr>
        <w:t>:</w:t>
      </w:r>
    </w:p>
    <w:p w14:paraId="66FC85B0" w14:textId="77777777" w:rsidR="006C4859" w:rsidRPr="00C509B3" w:rsidRDefault="006C4859" w:rsidP="006C4859">
      <w:pPr>
        <w:pStyle w:val="Lijstopsomteken"/>
        <w:numPr>
          <w:ilvl w:val="0"/>
          <w:numId w:val="5"/>
        </w:numPr>
        <w:tabs>
          <w:tab w:val="clear" w:pos="1276"/>
          <w:tab w:val="num" w:pos="284"/>
        </w:tabs>
        <w:spacing w:after="0" w:line="280" w:lineRule="atLeast"/>
        <w:ind w:left="284"/>
        <w:rPr>
          <w:rFonts w:ascii="Helvetica" w:hAnsi="Helvetica" w:cs="Arial"/>
          <w:sz w:val="20"/>
        </w:rPr>
      </w:pPr>
      <w:r w:rsidRPr="00C509B3">
        <w:rPr>
          <w:rFonts w:ascii="Helvetica" w:hAnsi="Helvetica" w:cs="Arial"/>
          <w:sz w:val="20"/>
        </w:rPr>
        <w:t>een berisping, of waarschuwing;</w:t>
      </w:r>
    </w:p>
    <w:p w14:paraId="00A1A2FC" w14:textId="4843B226" w:rsidR="006C4859" w:rsidRPr="00C509B3" w:rsidRDefault="006C4859" w:rsidP="006C4859">
      <w:pPr>
        <w:pStyle w:val="Lijstopsomteken"/>
        <w:numPr>
          <w:ilvl w:val="0"/>
          <w:numId w:val="5"/>
        </w:numPr>
        <w:tabs>
          <w:tab w:val="clear" w:pos="1276"/>
          <w:tab w:val="num" w:pos="284"/>
        </w:tabs>
        <w:spacing w:after="0" w:line="280" w:lineRule="atLeast"/>
        <w:ind w:left="284"/>
        <w:rPr>
          <w:rFonts w:ascii="Helvetica" w:hAnsi="Helvetica" w:cs="Arial"/>
          <w:sz w:val="20"/>
        </w:rPr>
      </w:pPr>
      <w:r w:rsidRPr="00C509B3">
        <w:rPr>
          <w:rFonts w:ascii="Helvetica" w:hAnsi="Helvetica" w:cs="Arial"/>
          <w:sz w:val="20"/>
        </w:rPr>
        <w:t>het verbod om deel te nemen aan één of meer activiteiten van de Federatie en/of van één of meerdere bij de Federatie aangesloten sportverenigingen of aan wedstrijden georganiseerd door de Federatie en/of door een bij de Federatie aangesloten sportvereniging voor een duur van maximaal drie jaar;</w:t>
      </w:r>
    </w:p>
    <w:p w14:paraId="53F63C31" w14:textId="77777777" w:rsidR="006C4859" w:rsidRPr="00C509B3" w:rsidRDefault="006C4859" w:rsidP="006C4859">
      <w:pPr>
        <w:pStyle w:val="Lijstopsomteken"/>
        <w:numPr>
          <w:ilvl w:val="0"/>
          <w:numId w:val="5"/>
        </w:numPr>
        <w:tabs>
          <w:tab w:val="clear" w:pos="1276"/>
          <w:tab w:val="num" w:pos="284"/>
        </w:tabs>
        <w:spacing w:after="0" w:line="280" w:lineRule="atLeast"/>
        <w:ind w:left="284"/>
        <w:rPr>
          <w:rFonts w:ascii="Helvetica" w:hAnsi="Helvetica" w:cs="Arial"/>
          <w:sz w:val="20"/>
        </w:rPr>
      </w:pPr>
      <w:r w:rsidRPr="00C509B3">
        <w:rPr>
          <w:rFonts w:ascii="Helvetica" w:hAnsi="Helvetica" w:cs="Arial"/>
          <w:sz w:val="20"/>
        </w:rPr>
        <w:t>het verbod om één of meer aan leden van de desbetreffende sportvereniging toegekende rechten uit te oefenen voor een duur van maximaal drie jaar;</w:t>
      </w:r>
    </w:p>
    <w:p w14:paraId="287008CF" w14:textId="350F63E5" w:rsidR="006C4859" w:rsidRPr="00C509B3" w:rsidRDefault="006C4859" w:rsidP="006C4859">
      <w:pPr>
        <w:pStyle w:val="Lijstopsomteken"/>
        <w:numPr>
          <w:ilvl w:val="0"/>
          <w:numId w:val="5"/>
        </w:numPr>
        <w:tabs>
          <w:tab w:val="clear" w:pos="1276"/>
          <w:tab w:val="num" w:pos="284"/>
        </w:tabs>
        <w:spacing w:after="0" w:line="280" w:lineRule="atLeast"/>
        <w:ind w:left="284"/>
        <w:rPr>
          <w:rFonts w:ascii="Helvetica" w:hAnsi="Helvetica" w:cs="Arial"/>
          <w:sz w:val="20"/>
        </w:rPr>
      </w:pPr>
      <w:r w:rsidRPr="00C509B3">
        <w:rPr>
          <w:rFonts w:ascii="Helvetica" w:hAnsi="Helvetica" w:cs="Arial"/>
          <w:sz w:val="20"/>
        </w:rPr>
        <w:t>het verbod tot het uitoefenen van één of meer functies bij de Federatie of een bij haar aangesloten leden sportverenigingen voor een duur van maximaal tien jaar;</w:t>
      </w:r>
    </w:p>
    <w:p w14:paraId="6D0EA671" w14:textId="59DBCB53" w:rsidR="006C4859" w:rsidRPr="00C509B3" w:rsidRDefault="006C4859" w:rsidP="006C4859">
      <w:pPr>
        <w:pStyle w:val="Lijstopsomteken"/>
        <w:numPr>
          <w:ilvl w:val="0"/>
          <w:numId w:val="5"/>
        </w:numPr>
        <w:tabs>
          <w:tab w:val="clear" w:pos="1276"/>
          <w:tab w:val="num" w:pos="284"/>
        </w:tabs>
        <w:spacing w:after="0" w:line="280" w:lineRule="atLeast"/>
        <w:ind w:left="284"/>
        <w:rPr>
          <w:rFonts w:ascii="Helvetica" w:hAnsi="Helvetica" w:cs="Arial"/>
          <w:sz w:val="20"/>
        </w:rPr>
      </w:pPr>
      <w:r w:rsidRPr="00C509B3">
        <w:rPr>
          <w:rFonts w:ascii="Helvetica" w:hAnsi="Helvetica" w:cs="Arial"/>
          <w:sz w:val="20"/>
        </w:rPr>
        <w:t>het intrekken van de licentie die door de Federatie uitgereikt wordt en dat voor een duur van maximaal drie jaar;</w:t>
      </w:r>
    </w:p>
    <w:p w14:paraId="6614348F" w14:textId="21540575" w:rsidR="006C4859" w:rsidRPr="00C509B3" w:rsidRDefault="006C4859" w:rsidP="006C4859">
      <w:pPr>
        <w:pStyle w:val="Lijstopsomteken"/>
        <w:numPr>
          <w:ilvl w:val="0"/>
          <w:numId w:val="5"/>
        </w:numPr>
        <w:tabs>
          <w:tab w:val="clear" w:pos="1276"/>
          <w:tab w:val="num" w:pos="284"/>
        </w:tabs>
        <w:spacing w:after="0" w:line="280" w:lineRule="atLeast"/>
        <w:ind w:left="284"/>
        <w:rPr>
          <w:rFonts w:ascii="Helvetica" w:hAnsi="Helvetica" w:cs="Arial"/>
          <w:sz w:val="20"/>
        </w:rPr>
      </w:pPr>
      <w:r w:rsidRPr="00C509B3">
        <w:rPr>
          <w:rFonts w:ascii="Helvetica" w:hAnsi="Helvetica" w:cs="Arial"/>
          <w:sz w:val="20"/>
        </w:rPr>
        <w:t>het tijdelijk of definitief uitsluiten uit de topsportwerking van de Federatie;</w:t>
      </w:r>
    </w:p>
    <w:p w14:paraId="3031475D" w14:textId="62D4A59C" w:rsidR="006C4859" w:rsidRPr="00C509B3" w:rsidRDefault="006C4859" w:rsidP="006C4859">
      <w:pPr>
        <w:pStyle w:val="Lijstopsomteken"/>
        <w:numPr>
          <w:ilvl w:val="0"/>
          <w:numId w:val="5"/>
        </w:numPr>
        <w:tabs>
          <w:tab w:val="clear" w:pos="1276"/>
          <w:tab w:val="num" w:pos="284"/>
        </w:tabs>
        <w:spacing w:after="0" w:line="280" w:lineRule="atLeast"/>
        <w:ind w:left="284"/>
        <w:rPr>
          <w:rFonts w:ascii="Helvetica" w:hAnsi="Helvetica" w:cs="Arial"/>
          <w:sz w:val="20"/>
        </w:rPr>
      </w:pPr>
      <w:r w:rsidRPr="00C509B3">
        <w:rPr>
          <w:rFonts w:ascii="Helvetica" w:hAnsi="Helvetica" w:cs="Arial"/>
          <w:sz w:val="20"/>
        </w:rPr>
        <w:t>de schorsing van het lidmaatschap van de Federatie en/of van een bij de Federatie aangesloten sportvereniging voor een duur van maximaal vijf jaar;</w:t>
      </w:r>
    </w:p>
    <w:p w14:paraId="6D8B8676" w14:textId="211F3CDA" w:rsidR="006C4859" w:rsidRPr="00C509B3" w:rsidRDefault="006C4859" w:rsidP="006C4859">
      <w:pPr>
        <w:pStyle w:val="Lijstopsomteken"/>
        <w:numPr>
          <w:ilvl w:val="0"/>
          <w:numId w:val="5"/>
        </w:numPr>
        <w:tabs>
          <w:tab w:val="clear" w:pos="1276"/>
          <w:tab w:val="num" w:pos="284"/>
        </w:tabs>
        <w:spacing w:after="0" w:line="280" w:lineRule="atLeast"/>
        <w:ind w:left="284"/>
        <w:rPr>
          <w:rFonts w:ascii="Helvetica" w:hAnsi="Helvetica" w:cs="Arial"/>
          <w:sz w:val="20"/>
        </w:rPr>
      </w:pPr>
      <w:r w:rsidRPr="00C509B3">
        <w:rPr>
          <w:rFonts w:ascii="Helvetica" w:hAnsi="Helvetica" w:cs="Arial"/>
          <w:sz w:val="20"/>
        </w:rPr>
        <w:t>de uitsluiting als lid van de Federatie en/of van een bij de Federatie aangesloten sportvereniging.</w:t>
      </w:r>
    </w:p>
    <w:p w14:paraId="307E2C67" w14:textId="77777777" w:rsidR="00222B13" w:rsidRPr="00C509B3" w:rsidRDefault="00222B13" w:rsidP="00222B13">
      <w:pPr>
        <w:pStyle w:val="Plattetekst"/>
        <w:spacing w:after="0" w:line="280" w:lineRule="atLeast"/>
        <w:rPr>
          <w:rFonts w:ascii="Helvetica" w:hAnsi="Helvetica" w:cs="Arial"/>
          <w:sz w:val="20"/>
        </w:rPr>
      </w:pPr>
    </w:p>
    <w:p w14:paraId="737A3166"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Deze sancties kunnen gecombineerd worden.</w:t>
      </w:r>
    </w:p>
    <w:p w14:paraId="31C608EC" w14:textId="77777777" w:rsidR="00222B13" w:rsidRPr="00C509B3" w:rsidRDefault="00222B13" w:rsidP="00222B13">
      <w:pPr>
        <w:pStyle w:val="Plattetekst"/>
        <w:spacing w:after="0" w:line="280" w:lineRule="atLeast"/>
        <w:rPr>
          <w:rFonts w:ascii="Helvetica" w:hAnsi="Helvetica" w:cs="Arial"/>
          <w:sz w:val="20"/>
        </w:rPr>
      </w:pPr>
    </w:p>
    <w:p w14:paraId="15510ABF"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 sancties kunnen, geheel of gedeeltelijk, voorwaardelijk worden gesteld. Het voorwaardelijke gedeelte van een tuchtsanctie wordt aan een termijn van ten hoogste drie jaar gebonden. Wanneer de betrokkene binnen de termijn van de voorwaardelijk opgelegde tuchtsanctie weer een overtreding begaat, kan de Tuchtcommissie beslissen het voorwaardelijke gedeelte alsnog in een onvoorwaardelijke tuchtsanctie om te zetten.</w:t>
      </w:r>
    </w:p>
    <w:p w14:paraId="61160006" w14:textId="77777777" w:rsidR="00222B13" w:rsidRPr="00C509B3" w:rsidRDefault="00222B13" w:rsidP="00222B13">
      <w:pPr>
        <w:pStyle w:val="Plattetekst"/>
        <w:spacing w:after="0" w:line="280" w:lineRule="atLeast"/>
        <w:rPr>
          <w:rFonts w:ascii="Helvetica" w:hAnsi="Helvetica" w:cs="Arial"/>
          <w:sz w:val="20"/>
        </w:rPr>
      </w:pPr>
    </w:p>
    <w:p w14:paraId="240BE0B1"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 Tuchtcommissie kan, mits akkoord van de betrokkene, verkiezen om enkel een “alternatieve sanctie” op te leggen, zoals bv. het volgen van een cursus, uitvoeren van vrijwilligerswerk, … Wanneer de betrokkene deze alternatieve sanctie niet volgens de opgelegde voorwaarden uitvoert, kan de Tuchtcommissie beslissen alsnog één van de voormelde tuchtsancties op te leggen.</w:t>
      </w:r>
    </w:p>
    <w:p w14:paraId="76B79919" w14:textId="77777777" w:rsidR="00222B13" w:rsidRPr="00C509B3" w:rsidRDefault="00222B13" w:rsidP="00222B13">
      <w:pPr>
        <w:pStyle w:val="Plattetekst"/>
        <w:spacing w:after="0" w:line="280" w:lineRule="atLeast"/>
        <w:rPr>
          <w:rFonts w:ascii="Helvetica" w:hAnsi="Helvetica" w:cs="Arial"/>
          <w:sz w:val="20"/>
        </w:rPr>
      </w:pPr>
    </w:p>
    <w:bookmarkEnd w:id="26"/>
    <w:p w14:paraId="7C795A20" w14:textId="77777777" w:rsidR="00222B13" w:rsidRPr="00C509B3" w:rsidRDefault="00222B13" w:rsidP="00222B13">
      <w:pPr>
        <w:pStyle w:val="Artikel"/>
        <w:spacing w:after="0" w:line="280" w:lineRule="atLeast"/>
        <w:rPr>
          <w:rFonts w:ascii="Helvetica" w:hAnsi="Helvetica" w:cs="Arial"/>
          <w:sz w:val="20"/>
        </w:rPr>
      </w:pPr>
    </w:p>
    <w:p w14:paraId="56837C2E" w14:textId="77777777" w:rsidR="00222B13" w:rsidRPr="00C509B3" w:rsidRDefault="00222B13" w:rsidP="00222B13">
      <w:pPr>
        <w:pStyle w:val="Plattetekst"/>
        <w:spacing w:after="0" w:line="280" w:lineRule="atLeast"/>
        <w:rPr>
          <w:rFonts w:ascii="Helvetica" w:hAnsi="Helvetica" w:cs="Arial"/>
          <w:sz w:val="20"/>
        </w:rPr>
      </w:pPr>
    </w:p>
    <w:p w14:paraId="0D3FC29C"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De Tuchtcommissie doet na de beëindiging van de mondelinge behandeling zo spoedig mogelijk uitspraak en in ieder geval niet later dan vier </w:t>
      </w:r>
      <w:commentRangeStart w:id="29"/>
      <w:r w:rsidRPr="00C509B3">
        <w:rPr>
          <w:rFonts w:ascii="Helvetica" w:hAnsi="Helvetica" w:cs="Arial"/>
          <w:sz w:val="20"/>
        </w:rPr>
        <w:t>weken</w:t>
      </w:r>
      <w:commentRangeEnd w:id="29"/>
      <w:r w:rsidRPr="00C509B3">
        <w:rPr>
          <w:rStyle w:val="Verwijzingopmerking"/>
          <w:rFonts w:ascii="Helvetica" w:eastAsia="Times New Roman" w:hAnsi="Helvetica" w:cs="Times New Roman"/>
          <w:spacing w:val="0"/>
          <w:kern w:val="0"/>
          <w:sz w:val="20"/>
          <w:szCs w:val="20"/>
          <w:lang w:eastAsia="nl-BE" w:bidi="ar-SA"/>
        </w:rPr>
        <w:commentReference w:id="29"/>
      </w:r>
      <w:r w:rsidRPr="00C509B3">
        <w:rPr>
          <w:rFonts w:ascii="Helvetica" w:hAnsi="Helvetica" w:cs="Arial"/>
          <w:sz w:val="20"/>
        </w:rPr>
        <w:t xml:space="preserve"> nadat de mondelinge behandeling is gesloten.</w:t>
      </w:r>
    </w:p>
    <w:p w14:paraId="6219A29A"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Deze termijn kan door de Tuchtcommissie verlengd worden met dien verstande dat de uitspraak uiterlijk binnen drie </w:t>
      </w:r>
      <w:commentRangeStart w:id="30"/>
      <w:r w:rsidRPr="00C509B3">
        <w:rPr>
          <w:rFonts w:ascii="Helvetica" w:hAnsi="Helvetica" w:cs="Arial"/>
          <w:sz w:val="20"/>
        </w:rPr>
        <w:t>maanden</w:t>
      </w:r>
      <w:commentRangeEnd w:id="30"/>
      <w:r w:rsidRPr="00C509B3">
        <w:rPr>
          <w:rStyle w:val="Verwijzingopmerking"/>
          <w:rFonts w:ascii="Helvetica" w:eastAsia="Times New Roman" w:hAnsi="Helvetica" w:cs="Times New Roman"/>
          <w:spacing w:val="0"/>
          <w:kern w:val="0"/>
          <w:sz w:val="20"/>
          <w:szCs w:val="20"/>
          <w:lang w:eastAsia="nl-BE" w:bidi="ar-SA"/>
        </w:rPr>
        <w:commentReference w:id="30"/>
      </w:r>
      <w:r w:rsidRPr="00C509B3">
        <w:rPr>
          <w:rFonts w:ascii="Helvetica" w:hAnsi="Helvetica" w:cs="Arial"/>
          <w:sz w:val="20"/>
        </w:rPr>
        <w:t xml:space="preserve"> na de beëindiging van de mondelinge behandeling dient te gebeuren.</w:t>
      </w:r>
    </w:p>
    <w:p w14:paraId="0C7FD62D" w14:textId="77777777" w:rsidR="00222B13" w:rsidRPr="00C509B3" w:rsidRDefault="00222B13" w:rsidP="00222B13">
      <w:pPr>
        <w:pStyle w:val="Plattetekst"/>
        <w:spacing w:after="0" w:line="280" w:lineRule="atLeast"/>
        <w:rPr>
          <w:rFonts w:ascii="Helvetica" w:hAnsi="Helvetica" w:cs="Arial"/>
          <w:sz w:val="20"/>
        </w:rPr>
      </w:pPr>
    </w:p>
    <w:p w14:paraId="1F4822DD" w14:textId="77777777" w:rsidR="00222B13" w:rsidRPr="00C509B3" w:rsidRDefault="00222B13" w:rsidP="00222B13">
      <w:pPr>
        <w:pStyle w:val="Artikel"/>
        <w:spacing w:after="0" w:line="280" w:lineRule="atLeast"/>
        <w:rPr>
          <w:rFonts w:ascii="Helvetica" w:hAnsi="Helvetica" w:cs="Arial"/>
          <w:sz w:val="20"/>
        </w:rPr>
      </w:pPr>
    </w:p>
    <w:p w14:paraId="2D6E39B3" w14:textId="77777777" w:rsidR="00222B13" w:rsidRPr="00C509B3" w:rsidRDefault="00222B13" w:rsidP="00222B13">
      <w:pPr>
        <w:pStyle w:val="Plattetekst"/>
        <w:spacing w:after="0" w:line="280" w:lineRule="atLeast"/>
        <w:rPr>
          <w:rFonts w:ascii="Helvetica" w:hAnsi="Helvetica" w:cs="Arial"/>
          <w:sz w:val="20"/>
        </w:rPr>
      </w:pPr>
    </w:p>
    <w:p w14:paraId="78A85174"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 uitspraak van de Tuchtcommissie is in principe openbaar, tenzij er een minderjarige in de procedure betrokken is, of tenzij er op verzoek van de niet-professionele sportbeoefenaar beslist wordt dat de uitspraak achter gesloten deuren zal plaats vinden.</w:t>
      </w:r>
    </w:p>
    <w:p w14:paraId="6C49CFA4"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 uitspraak van de Tuchtcommissie wordt geacht te zijn gedaan op de zetel van de Tuchtcommissie en op de datum die erin vermeld wordt.</w:t>
      </w:r>
    </w:p>
    <w:p w14:paraId="66AFB432"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 uitspraak van de Tuchtcommissie is gemotiveerd en bevat desgevallend de door de Tuchtcommissie opgelegde sancties.</w:t>
      </w:r>
    </w:p>
    <w:p w14:paraId="7DA0D879" w14:textId="77777777" w:rsidR="00222B13" w:rsidRPr="00C509B3" w:rsidRDefault="00222B13" w:rsidP="00222B13">
      <w:pPr>
        <w:pStyle w:val="Plattetekst"/>
        <w:spacing w:after="0" w:line="280" w:lineRule="atLeast"/>
        <w:rPr>
          <w:rFonts w:ascii="Helvetica" w:hAnsi="Helvetica" w:cs="Arial"/>
          <w:sz w:val="20"/>
        </w:rPr>
      </w:pPr>
    </w:p>
    <w:p w14:paraId="1E9D92E5" w14:textId="77777777" w:rsidR="00222B13" w:rsidRPr="00C509B3" w:rsidRDefault="00222B13" w:rsidP="00222B13">
      <w:pPr>
        <w:pStyle w:val="Artikel"/>
        <w:spacing w:after="0" w:line="280" w:lineRule="atLeast"/>
        <w:rPr>
          <w:rFonts w:ascii="Helvetica" w:hAnsi="Helvetica" w:cs="Arial"/>
          <w:sz w:val="20"/>
        </w:rPr>
      </w:pPr>
    </w:p>
    <w:p w14:paraId="1E191543" w14:textId="77777777" w:rsidR="00222B13" w:rsidRPr="00C509B3" w:rsidRDefault="00222B13" w:rsidP="00222B13">
      <w:pPr>
        <w:spacing w:after="0" w:line="280" w:lineRule="atLeast"/>
        <w:jc w:val="both"/>
        <w:rPr>
          <w:rFonts w:ascii="Helvetica" w:hAnsi="Helvetica" w:cs="Arial"/>
          <w:sz w:val="20"/>
          <w:szCs w:val="20"/>
        </w:rPr>
      </w:pPr>
    </w:p>
    <w:p w14:paraId="43517C6A" w14:textId="43359AC3" w:rsidR="00222B13" w:rsidRPr="00C509B3" w:rsidRDefault="00222B13" w:rsidP="00222B13">
      <w:pPr>
        <w:jc w:val="both"/>
        <w:rPr>
          <w:rFonts w:ascii="Helvetica" w:hAnsi="Helvetica" w:cs="Arial"/>
          <w:sz w:val="20"/>
          <w:szCs w:val="20"/>
        </w:rPr>
      </w:pPr>
      <w:r w:rsidRPr="00C509B3">
        <w:rPr>
          <w:rFonts w:ascii="Helvetica" w:hAnsi="Helvetica" w:cs="Arial"/>
          <w:sz w:val="20"/>
          <w:szCs w:val="20"/>
        </w:rPr>
        <w:t xml:space="preserve">Wanneer de beslissing van de Tuchtcommissie is uitgesproken, maakt zij deze binnen een termijn van 14 </w:t>
      </w:r>
      <w:commentRangeStart w:id="31"/>
      <w:r w:rsidRPr="00C509B3">
        <w:rPr>
          <w:rFonts w:ascii="Helvetica" w:hAnsi="Helvetica" w:cs="Arial"/>
          <w:sz w:val="20"/>
          <w:szCs w:val="20"/>
        </w:rPr>
        <w:t>dagen</w:t>
      </w:r>
      <w:commentRangeEnd w:id="31"/>
      <w:r w:rsidRPr="00C509B3">
        <w:rPr>
          <w:rStyle w:val="Verwijzingopmerking"/>
          <w:rFonts w:ascii="Helvetica" w:eastAsia="Times New Roman" w:hAnsi="Helvetica" w:cs="Times New Roman"/>
          <w:sz w:val="20"/>
          <w:szCs w:val="20"/>
          <w:lang w:eastAsia="nl-BE"/>
        </w:rPr>
        <w:commentReference w:id="31"/>
      </w:r>
      <w:r w:rsidRPr="00C509B3">
        <w:rPr>
          <w:rFonts w:ascii="Helvetica" w:hAnsi="Helvetica" w:cs="Arial"/>
          <w:sz w:val="20"/>
          <w:szCs w:val="20"/>
        </w:rPr>
        <w:t xml:space="preserve"> na de datum van de uitspraak per aangetekend schrijven over aan de partijen, aan het bestuursorgaan van de </w:t>
      </w:r>
      <w:r w:rsidR="00382026" w:rsidRPr="00C509B3">
        <w:rPr>
          <w:rFonts w:ascii="Helvetica" w:hAnsi="Helvetica" w:cs="Arial"/>
          <w:sz w:val="20"/>
          <w:szCs w:val="20"/>
        </w:rPr>
        <w:t>Federatie</w:t>
      </w:r>
      <w:r w:rsidRPr="00C509B3">
        <w:rPr>
          <w:rFonts w:ascii="Helvetica" w:hAnsi="Helvetica" w:cs="Arial"/>
          <w:sz w:val="20"/>
          <w:szCs w:val="20"/>
        </w:rPr>
        <w:t xml:space="preserve"> en van de sportorganisatie waarbij de betrokkene lid is. Alle beslissingen worden geacht te zijn ontvangen na een termijn van 3 dagen na bewijs van verzending.</w:t>
      </w:r>
    </w:p>
    <w:p w14:paraId="281EB684" w14:textId="77777777" w:rsidR="00222B13" w:rsidRPr="00C509B3" w:rsidRDefault="00222B13" w:rsidP="00222B13">
      <w:pPr>
        <w:pStyle w:val="Artikel"/>
        <w:spacing w:after="0" w:line="280" w:lineRule="atLeast"/>
        <w:rPr>
          <w:rFonts w:ascii="Helvetica" w:hAnsi="Helvetica" w:cs="Arial"/>
          <w:sz w:val="20"/>
        </w:rPr>
      </w:pPr>
      <w:bookmarkStart w:id="32" w:name="_Toc499284856"/>
    </w:p>
    <w:p w14:paraId="3D4CAEC9" w14:textId="77777777" w:rsidR="00222B13" w:rsidRPr="00C509B3" w:rsidRDefault="00222B13" w:rsidP="00222B13">
      <w:pPr>
        <w:pStyle w:val="Plattetekst"/>
        <w:spacing w:after="0" w:line="280" w:lineRule="atLeast"/>
        <w:rPr>
          <w:rFonts w:ascii="Helvetica" w:hAnsi="Helvetica" w:cs="Arial"/>
          <w:sz w:val="20"/>
        </w:rPr>
      </w:pPr>
    </w:p>
    <w:p w14:paraId="41DA1DC6"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De uitspraak van de tuchtcommissie is definitief na het verstrijken van de beroepstermijn. </w:t>
      </w:r>
    </w:p>
    <w:p w14:paraId="67B51D14"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De tenuitvoerlegging van een door de Tuchtcommissie opgelegde tuchtsanctie vangt aan op de datum waarop deze uitspraak doet, tenzij in de uitspraak anders is bepaald.</w:t>
      </w:r>
    </w:p>
    <w:p w14:paraId="2A29748A" w14:textId="12B6DBF6"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Het bestuursorgaan van de </w:t>
      </w:r>
      <w:r w:rsidR="00382026" w:rsidRPr="00C509B3">
        <w:rPr>
          <w:rFonts w:ascii="Helvetica" w:hAnsi="Helvetica" w:cs="Arial"/>
          <w:sz w:val="20"/>
        </w:rPr>
        <w:t>Federatie</w:t>
      </w:r>
      <w:r w:rsidRPr="00C509B3">
        <w:rPr>
          <w:rFonts w:ascii="Helvetica" w:hAnsi="Helvetica" w:cs="Arial"/>
          <w:sz w:val="20"/>
        </w:rPr>
        <w:t xml:space="preserve"> ziet toe op de tenuitvoerlegging van tuchtsancties. De betrokkene, andere leden en de bij de </w:t>
      </w:r>
      <w:r w:rsidR="00382026" w:rsidRPr="00C509B3">
        <w:rPr>
          <w:rFonts w:ascii="Helvetica" w:hAnsi="Helvetica" w:cs="Arial"/>
          <w:sz w:val="20"/>
        </w:rPr>
        <w:t>Federatie</w:t>
      </w:r>
      <w:r w:rsidRPr="00C509B3">
        <w:rPr>
          <w:rFonts w:ascii="Helvetica" w:hAnsi="Helvetica" w:cs="Arial"/>
          <w:sz w:val="20"/>
        </w:rPr>
        <w:t xml:space="preserve"> aangesloten clubs zijn verplicht hun medewerking aan de tenuitvoerlegging van een tuchtsanctie te verlenen.</w:t>
      </w:r>
    </w:p>
    <w:p w14:paraId="136897AB" w14:textId="77777777" w:rsidR="00222B13" w:rsidRPr="00C509B3" w:rsidRDefault="00222B13" w:rsidP="00222B13">
      <w:pPr>
        <w:pStyle w:val="Plattetekst"/>
        <w:spacing w:after="0" w:line="280" w:lineRule="atLeast"/>
        <w:rPr>
          <w:rFonts w:ascii="Helvetica" w:hAnsi="Helvetica" w:cs="Arial"/>
          <w:sz w:val="20"/>
        </w:rPr>
      </w:pPr>
    </w:p>
    <w:p w14:paraId="162BB9B5" w14:textId="77777777" w:rsidR="00222B13" w:rsidRPr="00C509B3" w:rsidRDefault="00222B13" w:rsidP="00222B13">
      <w:pPr>
        <w:pStyle w:val="Kop2"/>
        <w:rPr>
          <w:rFonts w:ascii="Helvetica" w:hAnsi="Helvetica"/>
          <w:sz w:val="20"/>
          <w:szCs w:val="20"/>
        </w:rPr>
      </w:pPr>
      <w:r w:rsidRPr="00C509B3">
        <w:rPr>
          <w:rFonts w:ascii="Helvetica" w:hAnsi="Helvetica"/>
          <w:sz w:val="20"/>
          <w:szCs w:val="20"/>
        </w:rPr>
        <w:t>XIII.4.7. HOGER BEROEP</w:t>
      </w:r>
    </w:p>
    <w:p w14:paraId="268011AC" w14:textId="77777777" w:rsidR="00222B13" w:rsidRPr="00C509B3" w:rsidRDefault="00222B13" w:rsidP="00222B13">
      <w:pPr>
        <w:pStyle w:val="Plattetekst"/>
        <w:spacing w:after="0" w:line="280" w:lineRule="atLeast"/>
        <w:rPr>
          <w:rFonts w:ascii="Helvetica" w:hAnsi="Helvetica" w:cs="Arial"/>
          <w:sz w:val="20"/>
        </w:rPr>
      </w:pPr>
    </w:p>
    <w:bookmarkEnd w:id="32"/>
    <w:p w14:paraId="1A32C0D0" w14:textId="77777777" w:rsidR="00222B13" w:rsidRPr="00C509B3" w:rsidRDefault="00222B13" w:rsidP="00222B13">
      <w:pPr>
        <w:pStyle w:val="Artikel"/>
        <w:spacing w:after="0" w:line="280" w:lineRule="atLeast"/>
        <w:rPr>
          <w:rFonts w:ascii="Helvetica" w:hAnsi="Helvetica" w:cs="Arial"/>
          <w:sz w:val="20"/>
        </w:rPr>
      </w:pPr>
    </w:p>
    <w:p w14:paraId="281BB06C" w14:textId="77777777" w:rsidR="00222B13" w:rsidRPr="00C509B3" w:rsidRDefault="00222B13" w:rsidP="00222B13">
      <w:pPr>
        <w:pStyle w:val="Plattetekst"/>
        <w:spacing w:after="0" w:line="280" w:lineRule="atLeast"/>
        <w:rPr>
          <w:rFonts w:ascii="Helvetica" w:hAnsi="Helvetica" w:cs="Arial"/>
          <w:sz w:val="20"/>
        </w:rPr>
      </w:pPr>
    </w:p>
    <w:p w14:paraId="494BF64D"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Partijen kunnen tegen de beslissing van de Tuchtcommissie hoger beroep aantekenen bij het Belgisch </w:t>
      </w:r>
      <w:proofErr w:type="spellStart"/>
      <w:r w:rsidRPr="00C509B3">
        <w:rPr>
          <w:rFonts w:ascii="Helvetica" w:hAnsi="Helvetica" w:cs="Arial"/>
          <w:sz w:val="20"/>
        </w:rPr>
        <w:t>Arbitragehof</w:t>
      </w:r>
      <w:proofErr w:type="spellEnd"/>
      <w:r w:rsidRPr="00C509B3">
        <w:rPr>
          <w:rFonts w:ascii="Helvetica" w:hAnsi="Helvetica" w:cs="Arial"/>
          <w:sz w:val="20"/>
        </w:rPr>
        <w:t xml:space="preserve"> voor de </w:t>
      </w:r>
      <w:commentRangeStart w:id="33"/>
      <w:r w:rsidRPr="00C509B3">
        <w:rPr>
          <w:rFonts w:ascii="Helvetica" w:hAnsi="Helvetica" w:cs="Arial"/>
          <w:sz w:val="20"/>
        </w:rPr>
        <w:t>Sport</w:t>
      </w:r>
      <w:commentRangeEnd w:id="33"/>
      <w:r w:rsidRPr="00C509B3">
        <w:rPr>
          <w:rStyle w:val="Verwijzingopmerking"/>
          <w:rFonts w:ascii="Helvetica" w:eastAsia="Times New Roman" w:hAnsi="Helvetica" w:cs="Times New Roman"/>
          <w:spacing w:val="0"/>
          <w:kern w:val="0"/>
          <w:sz w:val="20"/>
          <w:szCs w:val="20"/>
          <w:lang w:eastAsia="nl-BE" w:bidi="ar-SA"/>
        </w:rPr>
        <w:commentReference w:id="33"/>
      </w:r>
      <w:r w:rsidRPr="00C509B3">
        <w:rPr>
          <w:rFonts w:ascii="Helvetica" w:hAnsi="Helvetica" w:cs="Arial"/>
          <w:sz w:val="20"/>
        </w:rPr>
        <w:t xml:space="preserve"> conform de procedureregels van dat hof (te raadplegen via </w:t>
      </w:r>
      <w:hyperlink r:id="rId9" w:history="1">
        <w:r w:rsidRPr="00C509B3">
          <w:rPr>
            <w:rStyle w:val="Hyperlink"/>
            <w:rFonts w:ascii="Helvetica" w:hAnsi="Helvetica" w:cs="Arial"/>
            <w:sz w:val="20"/>
          </w:rPr>
          <w:t>www.bas-cbas.be</w:t>
        </w:r>
      </w:hyperlink>
      <w:r w:rsidRPr="00C509B3">
        <w:rPr>
          <w:rFonts w:ascii="Helvetica" w:hAnsi="Helvetica" w:cs="Arial"/>
          <w:sz w:val="20"/>
        </w:rPr>
        <w:t>).</w:t>
      </w:r>
    </w:p>
    <w:p w14:paraId="0234C45D"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de Vlaamse Zwemfederatie heeft eveneens steeds de mogelijkheid om tegen de beslissing van de Tuchtcommissie hoger beroep aan te tekenen bij het Belgisch </w:t>
      </w:r>
      <w:proofErr w:type="spellStart"/>
      <w:r w:rsidRPr="00C509B3">
        <w:rPr>
          <w:rFonts w:ascii="Helvetica" w:hAnsi="Helvetica" w:cs="Arial"/>
          <w:sz w:val="20"/>
        </w:rPr>
        <w:t>Arbitragehof</w:t>
      </w:r>
      <w:proofErr w:type="spellEnd"/>
      <w:r w:rsidRPr="00C509B3">
        <w:rPr>
          <w:rFonts w:ascii="Helvetica" w:hAnsi="Helvetica" w:cs="Arial"/>
          <w:sz w:val="20"/>
        </w:rPr>
        <w:t xml:space="preserve"> voor de Sport.</w:t>
      </w:r>
    </w:p>
    <w:p w14:paraId="3D5DD5D6"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De termijn voor het indienen van een beroepschrift bedraagt vier </w:t>
      </w:r>
      <w:commentRangeStart w:id="34"/>
      <w:r w:rsidRPr="00C509B3">
        <w:rPr>
          <w:rFonts w:ascii="Helvetica" w:hAnsi="Helvetica" w:cs="Arial"/>
          <w:sz w:val="20"/>
        </w:rPr>
        <w:t>weken</w:t>
      </w:r>
      <w:commentRangeEnd w:id="34"/>
      <w:r w:rsidRPr="00C509B3">
        <w:rPr>
          <w:rStyle w:val="Verwijzingopmerking"/>
          <w:rFonts w:ascii="Helvetica" w:eastAsia="Times New Roman" w:hAnsi="Helvetica" w:cs="Times New Roman"/>
          <w:spacing w:val="0"/>
          <w:kern w:val="0"/>
          <w:sz w:val="20"/>
          <w:szCs w:val="20"/>
          <w:lang w:eastAsia="nl-BE" w:bidi="ar-SA"/>
        </w:rPr>
        <w:commentReference w:id="34"/>
      </w:r>
      <w:r w:rsidRPr="00C509B3">
        <w:rPr>
          <w:rFonts w:ascii="Helvetica" w:hAnsi="Helvetica" w:cs="Arial"/>
          <w:sz w:val="20"/>
        </w:rPr>
        <w:t xml:space="preserve"> na de datum van ontvangst van de uitspraak van de Tuchtcommissie, die geacht wordt drie dagen na de datum van verzending te zijn. Wanneer de uitspraak voordien per e-mail is toegezonden, vangt de beroepstermijn aan vanaf de datum waarop de uitspraak per aangetekende brief is toegezonden. </w:t>
      </w:r>
    </w:p>
    <w:p w14:paraId="53E15978"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Het beroep wordt schriftelijk en gemotiveerd ingesteld. Het beroepschrift wordt per aangetekende brief toegezonden aan het Belgisch </w:t>
      </w:r>
      <w:proofErr w:type="spellStart"/>
      <w:r w:rsidRPr="00C509B3">
        <w:rPr>
          <w:rFonts w:ascii="Helvetica" w:hAnsi="Helvetica" w:cs="Arial"/>
          <w:sz w:val="20"/>
        </w:rPr>
        <w:t>Arbitragehof</w:t>
      </w:r>
      <w:proofErr w:type="spellEnd"/>
      <w:r w:rsidRPr="00C509B3">
        <w:rPr>
          <w:rFonts w:ascii="Helvetica" w:hAnsi="Helvetica" w:cs="Arial"/>
          <w:sz w:val="20"/>
        </w:rPr>
        <w:t xml:space="preserve"> voor de Sport.</w:t>
      </w:r>
    </w:p>
    <w:p w14:paraId="07324290" w14:textId="77777777" w:rsidR="00222B13" w:rsidRPr="00C509B3" w:rsidRDefault="00222B13" w:rsidP="00222B13">
      <w:pPr>
        <w:pStyle w:val="Plattetekst"/>
        <w:spacing w:after="0" w:line="280" w:lineRule="atLeast"/>
        <w:rPr>
          <w:rFonts w:ascii="Helvetica" w:hAnsi="Helvetica" w:cs="Arial"/>
          <w:sz w:val="20"/>
        </w:rPr>
      </w:pPr>
    </w:p>
    <w:p w14:paraId="2E304C5B" w14:textId="77777777" w:rsidR="00222B13" w:rsidRPr="00C509B3" w:rsidRDefault="00222B13" w:rsidP="00222B13">
      <w:pPr>
        <w:pStyle w:val="Artikel"/>
        <w:spacing w:after="0" w:line="280" w:lineRule="atLeast"/>
        <w:rPr>
          <w:rFonts w:ascii="Helvetica" w:hAnsi="Helvetica" w:cs="Arial"/>
          <w:sz w:val="20"/>
        </w:rPr>
      </w:pPr>
    </w:p>
    <w:p w14:paraId="0DEE01D3" w14:textId="77777777" w:rsidR="00222B13" w:rsidRPr="00C509B3" w:rsidRDefault="00222B13" w:rsidP="00222B13">
      <w:pPr>
        <w:pStyle w:val="Plattetekst"/>
        <w:spacing w:after="0" w:line="280" w:lineRule="atLeast"/>
        <w:rPr>
          <w:rFonts w:ascii="Helvetica" w:hAnsi="Helvetica" w:cs="Arial"/>
          <w:sz w:val="20"/>
        </w:rPr>
      </w:pPr>
    </w:p>
    <w:p w14:paraId="7EC8A90E"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Behoudens uitdrukkelijk andersluidende bepaling in de beslissing van de Tuchtcommissie, schorsen de neerlegging van het verzoek tot hoger beroep en de procedure in hoger beroep de uitvoering van de uitspraak in eerste aanleg niet op.</w:t>
      </w:r>
    </w:p>
    <w:p w14:paraId="730A8122" w14:textId="77777777" w:rsidR="00222B13" w:rsidRPr="00C509B3" w:rsidRDefault="00222B13" w:rsidP="00222B13">
      <w:pPr>
        <w:pStyle w:val="Plattetekst"/>
        <w:spacing w:after="0" w:line="280" w:lineRule="atLeast"/>
        <w:rPr>
          <w:rFonts w:ascii="Helvetica" w:hAnsi="Helvetica" w:cs="Arial"/>
          <w:sz w:val="20"/>
        </w:rPr>
      </w:pPr>
      <w:r w:rsidRPr="00C509B3">
        <w:rPr>
          <w:rFonts w:ascii="Helvetica" w:hAnsi="Helvetica" w:cs="Arial"/>
          <w:sz w:val="20"/>
        </w:rPr>
        <w:t xml:space="preserve">Op verzoek van de betrokkene kan het Belgisch </w:t>
      </w:r>
      <w:proofErr w:type="spellStart"/>
      <w:r w:rsidRPr="00C509B3">
        <w:rPr>
          <w:rFonts w:ascii="Helvetica" w:hAnsi="Helvetica" w:cs="Arial"/>
          <w:sz w:val="20"/>
        </w:rPr>
        <w:t>Arbitragehof</w:t>
      </w:r>
      <w:proofErr w:type="spellEnd"/>
      <w:r w:rsidRPr="00C509B3">
        <w:rPr>
          <w:rFonts w:ascii="Helvetica" w:hAnsi="Helvetica" w:cs="Arial"/>
          <w:sz w:val="20"/>
        </w:rPr>
        <w:t xml:space="preserve"> voor de Sport de tenuitvoerlegging van een tuchtsanctie tijdens de behandeling van het beroep opschorten. Het verzoek tot het opschorten van de tuchtsanctie kan tegelijk worden gedaan met het indienen van een beroepschrift, maar niet eerder.</w:t>
      </w:r>
    </w:p>
    <w:p w14:paraId="00D27A6E" w14:textId="77777777" w:rsidR="005D7732" w:rsidRPr="00C509B3" w:rsidRDefault="005D7732">
      <w:pPr>
        <w:rPr>
          <w:rFonts w:ascii="Helvetica" w:hAnsi="Helvetica"/>
          <w:sz w:val="20"/>
          <w:szCs w:val="20"/>
        </w:rPr>
      </w:pPr>
    </w:p>
    <w:sectPr w:rsidR="005D7732" w:rsidRPr="00C509B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laamse Sportfederatie" w:date="2021-01-14T18:06:00Z" w:initials="Vlaamse S">
    <w:p w14:paraId="7508E9B6" w14:textId="77777777" w:rsidR="00222B13" w:rsidRPr="00A93FAD" w:rsidRDefault="00222B13" w:rsidP="00222B13">
      <w:pPr>
        <w:pStyle w:val="Tekstopmerking"/>
      </w:pPr>
      <w:r>
        <w:rPr>
          <w:rStyle w:val="Verwijzingopmerking"/>
        </w:rPr>
        <w:annotationRef/>
      </w:r>
      <w:r>
        <w:rPr>
          <w:rFonts w:ascii="Arial" w:hAnsi="Arial" w:cs="Arial"/>
          <w:szCs w:val="22"/>
        </w:rPr>
        <w:t>A</w:t>
      </w:r>
      <w:r w:rsidRPr="00A93FAD">
        <w:rPr>
          <w:rFonts w:ascii="Arial" w:hAnsi="Arial" w:cs="Arial"/>
          <w:szCs w:val="22"/>
        </w:rPr>
        <w:t>an</w:t>
      </w:r>
      <w:r>
        <w:rPr>
          <w:rFonts w:ascii="Arial" w:hAnsi="Arial" w:cs="Arial"/>
          <w:szCs w:val="22"/>
        </w:rPr>
        <w:t xml:space="preserve"> te </w:t>
      </w:r>
      <w:r w:rsidRPr="00A93FAD">
        <w:rPr>
          <w:rFonts w:ascii="Arial" w:hAnsi="Arial" w:cs="Arial"/>
          <w:szCs w:val="22"/>
        </w:rPr>
        <w:t>duiden welke gedragscodes gevoegd worden. Indien jullie ze niet willen voegen kan evt. ook verwezen worden naar de webpagina waarop ze gepubliceerd staan</w:t>
      </w:r>
      <w:r>
        <w:rPr>
          <w:rFonts w:ascii="Arial" w:hAnsi="Arial" w:cs="Arial"/>
          <w:szCs w:val="22"/>
        </w:rPr>
        <w:t>.</w:t>
      </w:r>
    </w:p>
  </w:comment>
  <w:comment w:id="3" w:author="Vlaamse Sportfederatie" w:date="2021-01-13T15:58:00Z" w:initials="Vlaamse S">
    <w:p w14:paraId="71FAEEC3" w14:textId="77777777" w:rsidR="00222B13" w:rsidRDefault="00222B13" w:rsidP="00222B13">
      <w:pPr>
        <w:pStyle w:val="Tekstopmerking"/>
      </w:pPr>
      <w:r>
        <w:rPr>
          <w:rStyle w:val="Verwijzingopmerking"/>
        </w:rPr>
        <w:annotationRef/>
      </w:r>
      <w:r>
        <w:t>Er kunnen ook meer leden bepaald worden.</w:t>
      </w:r>
    </w:p>
  </w:comment>
  <w:comment w:id="4" w:author="Vlaamse Sportfederatie" w:date="2021-01-13T15:59:00Z" w:initials="Vlaamse S">
    <w:p w14:paraId="42A6B496" w14:textId="4A83A002" w:rsidR="00222B13" w:rsidRDefault="00222B13" w:rsidP="00222B13">
      <w:pPr>
        <w:pStyle w:val="Tekstopmerking"/>
      </w:pPr>
      <w:r>
        <w:rPr>
          <w:rStyle w:val="Verwijzingopmerking"/>
        </w:rPr>
        <w:annotationRef/>
      </w:r>
      <w:r>
        <w:t>Er kunnen ook andere voorwaarden bepaald worden, bv. geen lid van BO, minimumleeftijd, …</w:t>
      </w:r>
    </w:p>
  </w:comment>
  <w:comment w:id="5" w:author="Vlaamse Sportfederatie" w:date="2021-01-13T15:57:00Z" w:initials="Vlaamse S">
    <w:p w14:paraId="106AC12D" w14:textId="77777777" w:rsidR="00222B13" w:rsidRDefault="00222B13" w:rsidP="00222B13">
      <w:pPr>
        <w:pStyle w:val="Tekstopmerking"/>
      </w:pPr>
      <w:r>
        <w:rPr>
          <w:rStyle w:val="Verwijzingopmerking"/>
        </w:rPr>
        <w:annotationRef/>
      </w:r>
      <w:r>
        <w:t>Er kan ook een andere termijn bepaald worden.</w:t>
      </w:r>
    </w:p>
  </w:comment>
  <w:comment w:id="6" w:author="Vlaamse Sportfederatie" w:date="2021-01-13T16:00:00Z" w:initials="Vlaamse S">
    <w:p w14:paraId="6A81974A" w14:textId="77777777" w:rsidR="00222B13" w:rsidRDefault="00222B13" w:rsidP="00222B13">
      <w:pPr>
        <w:pStyle w:val="Tekstopmerking"/>
      </w:pPr>
      <w:r>
        <w:rPr>
          <w:rStyle w:val="Verwijzingopmerking"/>
        </w:rPr>
        <w:annotationRef/>
      </w:r>
      <w:r>
        <w:t>Er kan ook bepaald worden dat zij benoemd worden door de AV.</w:t>
      </w:r>
    </w:p>
  </w:comment>
  <w:comment w:id="8" w:author="Vlaamse Sportfederatie" w:date="2021-04-27T15:58:00Z" w:initials="Vlaamse S">
    <w:p w14:paraId="39950A6E" w14:textId="0C088806" w:rsidR="00D161EB" w:rsidRDefault="00D161EB">
      <w:pPr>
        <w:pStyle w:val="Tekstopmerking"/>
      </w:pPr>
      <w:r>
        <w:rPr>
          <w:rStyle w:val="Verwijzingopmerking"/>
        </w:rPr>
        <w:annotationRef/>
      </w:r>
      <w:r>
        <w:t>Er kan ook voor geopteerd worden om een externe onderzoeker/bondsprocureur/bondsparket aan te stellen. In dat geval dient de tekst aangepast te worden in die zin.</w:t>
      </w:r>
    </w:p>
  </w:comment>
  <w:comment w:id="9" w:author="Vlaamse Sportfederatie" w:date="2021-01-13T16:06:00Z" w:initials="Vlaamse S">
    <w:p w14:paraId="7781352F" w14:textId="77777777" w:rsidR="00222B13" w:rsidRDefault="00222B13" w:rsidP="00222B13">
      <w:pPr>
        <w:pStyle w:val="Tekstopmerking"/>
      </w:pPr>
      <w:r>
        <w:rPr>
          <w:rStyle w:val="Verwijzingopmerking"/>
        </w:rPr>
        <w:annotationRef/>
      </w:r>
      <w:r>
        <w:t>Bedrag vrij te bepalen</w:t>
      </w:r>
    </w:p>
  </w:comment>
  <w:comment w:id="10" w:author="Vlaamse Sportfederatie" w:date="2021-01-13T16:13:00Z" w:initials="Vlaamse S">
    <w:p w14:paraId="32E244A3" w14:textId="77777777" w:rsidR="00222B13" w:rsidRDefault="00222B13" w:rsidP="00222B13">
      <w:pPr>
        <w:pStyle w:val="Tekstopmerking"/>
      </w:pPr>
      <w:r>
        <w:rPr>
          <w:rStyle w:val="Verwijzingopmerking"/>
        </w:rPr>
        <w:annotationRef/>
      </w:r>
      <w:r>
        <w:t>De verdeling kan ook anders bepaald worden.</w:t>
      </w:r>
    </w:p>
  </w:comment>
  <w:comment w:id="13" w:author="Vlaamse Sportfederatie" w:date="2021-01-13T17:14:00Z" w:initials="Vlaamse S">
    <w:p w14:paraId="2D6FDEBC" w14:textId="77777777" w:rsidR="00222B13" w:rsidRDefault="00222B13" w:rsidP="00222B13">
      <w:pPr>
        <w:pStyle w:val="Tekstopmerking"/>
      </w:pPr>
      <w:r>
        <w:rPr>
          <w:rStyle w:val="Verwijzingopmerking"/>
        </w:rPr>
        <w:annotationRef/>
      </w:r>
      <w:r>
        <w:t xml:space="preserve">Sommige federaties spreken over een “bondsprocureur” en benoemen daarvoor één persoon voor een bepaalde periode. Deze maakt dan geen deel uit van de tuchtcommissie en is een afzonderlijk “orgaan”. </w:t>
      </w:r>
    </w:p>
    <w:p w14:paraId="37C08AA5" w14:textId="4418A7F3" w:rsidR="00222B13" w:rsidRDefault="00222B13" w:rsidP="00222B13">
      <w:pPr>
        <w:pStyle w:val="Tekstopmerking"/>
      </w:pPr>
      <w:r>
        <w:t>De</w:t>
      </w:r>
      <w:r w:rsidR="006C4859">
        <w:t xml:space="preserve"> </w:t>
      </w:r>
      <w:r>
        <w:t>bepaling</w:t>
      </w:r>
      <w:r w:rsidR="006C4859">
        <w:t xml:space="preserve"> in het model</w:t>
      </w:r>
      <w:r>
        <w:t xml:space="preserve"> biedt de mogelijkheid om steeds iemand anders van de tuchtcommissie aan te duiden die verantwoordelijk is voor het onderzoek, al dan niet bij te staan door een deskundige. De onderzoeker is als het ware de dossierbeheerder van de tuchtcommissie die namens de tuchtcommissie het dossier voorbereidt.</w:t>
      </w:r>
    </w:p>
  </w:comment>
  <w:comment w:id="22" w:author="Vlaamse Sportfederatie" w:date="2021-01-13T16:31:00Z" w:initials="Vlaamse S">
    <w:p w14:paraId="7093A631" w14:textId="77777777" w:rsidR="00222B13" w:rsidRDefault="00222B13" w:rsidP="00222B13">
      <w:pPr>
        <w:pStyle w:val="Tekstopmerking"/>
      </w:pPr>
      <w:r>
        <w:rPr>
          <w:rStyle w:val="Verwijzingopmerking"/>
        </w:rPr>
        <w:annotationRef/>
      </w:r>
      <w:r>
        <w:t>Andere termijnen kunnen bepaald worden.</w:t>
      </w:r>
    </w:p>
  </w:comment>
  <w:comment w:id="23" w:author="Vlaamse Sportfederatie" w:date="2021-01-13T16:32:00Z" w:initials="Vlaamse S">
    <w:p w14:paraId="6B5BA63A" w14:textId="77777777" w:rsidR="00222B13" w:rsidRDefault="00222B13" w:rsidP="00222B13">
      <w:pPr>
        <w:pStyle w:val="Tekstopmerking"/>
      </w:pPr>
      <w:r>
        <w:rPr>
          <w:rStyle w:val="Verwijzingopmerking"/>
        </w:rPr>
        <w:annotationRef/>
      </w:r>
      <w:r>
        <w:t>Kan ook per email indien gewenst.</w:t>
      </w:r>
    </w:p>
  </w:comment>
  <w:comment w:id="24" w:author="Vlaamse Sportfederatie" w:date="2021-01-13T17:02:00Z" w:initials="Vlaamse S">
    <w:p w14:paraId="3604E5CC" w14:textId="77777777" w:rsidR="00222B13" w:rsidRDefault="00222B13" w:rsidP="00222B13">
      <w:pPr>
        <w:pStyle w:val="Tekstopmerking"/>
      </w:pPr>
      <w:r>
        <w:rPr>
          <w:rStyle w:val="Verwijzingopmerking"/>
        </w:rPr>
        <w:annotationRef/>
      </w:r>
      <w:r>
        <w:t xml:space="preserve">Er kan ook voor geopteerd worden voor een uitspraak bij verstek (en dus niet geacht op tegenspraak) met mogelijkheid tot verzet. </w:t>
      </w:r>
    </w:p>
  </w:comment>
  <w:comment w:id="25" w:author="Vlaamse Sportfederatie" w:date="2021-01-13T17:07:00Z" w:initials="Vlaamse S">
    <w:p w14:paraId="74F09E25" w14:textId="77777777" w:rsidR="00222B13" w:rsidRDefault="00222B13" w:rsidP="00222B13">
      <w:pPr>
        <w:pStyle w:val="Tekstopmerking"/>
      </w:pPr>
      <w:r>
        <w:rPr>
          <w:rStyle w:val="Verwijzingopmerking"/>
        </w:rPr>
        <w:annotationRef/>
      </w:r>
      <w:r>
        <w:t>Optioneel en desgevallend verder uit te werken.</w:t>
      </w:r>
    </w:p>
  </w:comment>
  <w:comment w:id="28" w:author="Vlaamse Sportfederatie" w:date="2021-01-13T17:08:00Z" w:initials="Vlaamse S">
    <w:p w14:paraId="4DEFE5E1" w14:textId="2611ACE5" w:rsidR="00222B13" w:rsidRDefault="00222B13" w:rsidP="00222B13">
      <w:pPr>
        <w:pStyle w:val="Tekstopmerking"/>
      </w:pPr>
      <w:r>
        <w:rPr>
          <w:rStyle w:val="Verwijzingopmerking"/>
        </w:rPr>
        <w:annotationRef/>
      </w:r>
      <w:r>
        <w:t xml:space="preserve">Sancties door </w:t>
      </w:r>
      <w:r w:rsidR="006C4859">
        <w:t>de federatie</w:t>
      </w:r>
      <w:r>
        <w:t xml:space="preserve"> te bepalen – hier</w:t>
      </w:r>
      <w:r w:rsidR="006C4859">
        <w:t>bij</w:t>
      </w:r>
      <w:r>
        <w:t xml:space="preserve"> de meest </w:t>
      </w:r>
      <w:r w:rsidR="006C4859">
        <w:t>gebruikelijke</w:t>
      </w:r>
    </w:p>
  </w:comment>
  <w:comment w:id="29" w:author="Vlaamse Sportfederatie" w:date="2021-01-13T16:35:00Z" w:initials="Vlaamse S">
    <w:p w14:paraId="0E647FC6" w14:textId="77777777" w:rsidR="00222B13" w:rsidRDefault="00222B13" w:rsidP="00222B13">
      <w:pPr>
        <w:pStyle w:val="Tekstopmerking"/>
      </w:pPr>
      <w:r>
        <w:rPr>
          <w:rStyle w:val="Verwijzingopmerking"/>
        </w:rPr>
        <w:annotationRef/>
      </w:r>
      <w:r>
        <w:t>Andere termijn kan ook bepaald worden</w:t>
      </w:r>
    </w:p>
  </w:comment>
  <w:comment w:id="30" w:author="Vlaamse Sportfederatie" w:date="2021-01-13T16:36:00Z" w:initials="Vlaamse S">
    <w:p w14:paraId="408684E1" w14:textId="77777777" w:rsidR="00222B13" w:rsidRDefault="00222B13" w:rsidP="00222B13">
      <w:pPr>
        <w:pStyle w:val="Tekstopmerking"/>
      </w:pPr>
      <w:r>
        <w:rPr>
          <w:rStyle w:val="Verwijzingopmerking"/>
        </w:rPr>
        <w:annotationRef/>
      </w:r>
      <w:r>
        <w:t>idem</w:t>
      </w:r>
    </w:p>
  </w:comment>
  <w:comment w:id="31" w:author="Vlaamse Sportfederatie" w:date="2021-01-14T15:31:00Z" w:initials="Vlaamse S">
    <w:p w14:paraId="03A47D30" w14:textId="77777777" w:rsidR="00222B13" w:rsidRDefault="00222B13" w:rsidP="00222B13">
      <w:pPr>
        <w:pStyle w:val="Tekstopmerking"/>
      </w:pPr>
      <w:r>
        <w:rPr>
          <w:rStyle w:val="Verwijzingopmerking"/>
        </w:rPr>
        <w:annotationRef/>
      </w:r>
      <w:r>
        <w:t>idem</w:t>
      </w:r>
    </w:p>
  </w:comment>
  <w:comment w:id="33" w:author="Vlaamse Sportfederatie" w:date="2021-01-13T16:41:00Z" w:initials="Vlaamse S">
    <w:p w14:paraId="58635EEC" w14:textId="77777777" w:rsidR="00222B13" w:rsidRDefault="00222B13" w:rsidP="00222B13">
      <w:pPr>
        <w:pStyle w:val="Tekstopmerking"/>
      </w:pPr>
      <w:r>
        <w:rPr>
          <w:rStyle w:val="Verwijzingopmerking"/>
        </w:rPr>
        <w:annotationRef/>
      </w:r>
      <w:r>
        <w:t>Er kan geopteerd worden voor een interne beroepscommissie. In dat geval moet dit onderdeel nog verder uitgewerkt worden.</w:t>
      </w:r>
    </w:p>
  </w:comment>
  <w:comment w:id="34" w:author="Vlaamse Sportfederatie" w:date="2021-01-13T17:25:00Z" w:initials="Vlaamse S">
    <w:p w14:paraId="773D5E52" w14:textId="77777777" w:rsidR="00222B13" w:rsidRDefault="00222B13" w:rsidP="00222B13">
      <w:pPr>
        <w:pStyle w:val="Tekstopmerking"/>
      </w:pPr>
      <w:r>
        <w:rPr>
          <w:rStyle w:val="Verwijzingopmerking"/>
        </w:rPr>
        <w:annotationRef/>
      </w:r>
      <w:r>
        <w:t>Er kan ook een andere termijn bepaald worden.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08E9B6" w15:done="0"/>
  <w15:commentEx w15:paraId="71FAEEC3" w15:done="0"/>
  <w15:commentEx w15:paraId="42A6B496" w15:done="0"/>
  <w15:commentEx w15:paraId="106AC12D" w15:done="0"/>
  <w15:commentEx w15:paraId="6A81974A" w15:done="0"/>
  <w15:commentEx w15:paraId="39950A6E" w15:done="0"/>
  <w15:commentEx w15:paraId="7781352F" w15:done="0"/>
  <w15:commentEx w15:paraId="32E244A3" w15:done="0"/>
  <w15:commentEx w15:paraId="37C08AA5" w15:done="0"/>
  <w15:commentEx w15:paraId="7093A631" w15:done="0"/>
  <w15:commentEx w15:paraId="6B5BA63A" w15:done="0"/>
  <w15:commentEx w15:paraId="3604E5CC" w15:done="0"/>
  <w15:commentEx w15:paraId="74F09E25" w15:done="0"/>
  <w15:commentEx w15:paraId="4DEFE5E1" w15:done="0"/>
  <w15:commentEx w15:paraId="0E647FC6" w15:done="0"/>
  <w15:commentEx w15:paraId="408684E1" w15:done="0"/>
  <w15:commentEx w15:paraId="03A47D30" w15:done="0"/>
  <w15:commentEx w15:paraId="58635EEC" w15:done="0"/>
  <w15:commentEx w15:paraId="773D5E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AB069E" w16cex:dateUtc="2021-01-14T17:06:00Z"/>
  <w16cex:commentExtensible w16cex:durableId="23A9970E" w16cex:dateUtc="2021-01-13T14:58:00Z"/>
  <w16cex:commentExtensible w16cex:durableId="23A9977E" w16cex:dateUtc="2021-01-13T14:59:00Z"/>
  <w16cex:commentExtensible w16cex:durableId="23A996F7" w16cex:dateUtc="2021-01-13T14:57:00Z"/>
  <w16cex:commentExtensible w16cex:durableId="23A9979E" w16cex:dateUtc="2021-01-13T15:00:00Z"/>
  <w16cex:commentExtensible w16cex:durableId="2432B32E" w16cex:dateUtc="2021-04-27T13:58:00Z"/>
  <w16cex:commentExtensible w16cex:durableId="23A998FD" w16cex:dateUtc="2021-01-13T15:06:00Z"/>
  <w16cex:commentExtensible w16cex:durableId="23A99AA0" w16cex:dateUtc="2021-01-13T15:13:00Z"/>
  <w16cex:commentExtensible w16cex:durableId="23A9A90B" w16cex:dateUtc="2021-01-13T16:14:00Z"/>
  <w16cex:commentExtensible w16cex:durableId="23A99ED2" w16cex:dateUtc="2021-01-13T15:31:00Z"/>
  <w16cex:commentExtensible w16cex:durableId="23A99F02" w16cex:dateUtc="2021-01-13T15:32:00Z"/>
  <w16cex:commentExtensible w16cex:durableId="23A9A624" w16cex:dateUtc="2021-01-13T16:02:00Z"/>
  <w16cex:commentExtensible w16cex:durableId="23A9A738" w16cex:dateUtc="2021-01-13T16:07:00Z"/>
  <w16cex:commentExtensible w16cex:durableId="23A9A7A8" w16cex:dateUtc="2021-01-13T16:08:00Z"/>
  <w16cex:commentExtensible w16cex:durableId="23A99FEE" w16cex:dateUtc="2021-01-13T15:35:00Z"/>
  <w16cex:commentExtensible w16cex:durableId="23A9A004" w16cex:dateUtc="2021-01-13T15:36:00Z"/>
  <w16cex:commentExtensible w16cex:durableId="23AAE26A" w16cex:dateUtc="2021-01-14T14:31:00Z"/>
  <w16cex:commentExtensible w16cex:durableId="23A9A125" w16cex:dateUtc="2021-01-13T15:41:00Z"/>
  <w16cex:commentExtensible w16cex:durableId="23A9AB7D" w16cex:dateUtc="2021-01-13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08E9B6" w16cid:durableId="23AB069E"/>
  <w16cid:commentId w16cid:paraId="71FAEEC3" w16cid:durableId="23A9970E"/>
  <w16cid:commentId w16cid:paraId="42A6B496" w16cid:durableId="23A9977E"/>
  <w16cid:commentId w16cid:paraId="106AC12D" w16cid:durableId="23A996F7"/>
  <w16cid:commentId w16cid:paraId="6A81974A" w16cid:durableId="23A9979E"/>
  <w16cid:commentId w16cid:paraId="39950A6E" w16cid:durableId="2432B32E"/>
  <w16cid:commentId w16cid:paraId="7781352F" w16cid:durableId="23A998FD"/>
  <w16cid:commentId w16cid:paraId="32E244A3" w16cid:durableId="23A99AA0"/>
  <w16cid:commentId w16cid:paraId="37C08AA5" w16cid:durableId="23A9A90B"/>
  <w16cid:commentId w16cid:paraId="7093A631" w16cid:durableId="23A99ED2"/>
  <w16cid:commentId w16cid:paraId="6B5BA63A" w16cid:durableId="23A99F02"/>
  <w16cid:commentId w16cid:paraId="3604E5CC" w16cid:durableId="23A9A624"/>
  <w16cid:commentId w16cid:paraId="74F09E25" w16cid:durableId="23A9A738"/>
  <w16cid:commentId w16cid:paraId="4DEFE5E1" w16cid:durableId="23A9A7A8"/>
  <w16cid:commentId w16cid:paraId="0E647FC6" w16cid:durableId="23A99FEE"/>
  <w16cid:commentId w16cid:paraId="408684E1" w16cid:durableId="23A9A004"/>
  <w16cid:commentId w16cid:paraId="03A47D30" w16cid:durableId="23AAE26A"/>
  <w16cid:commentId w16cid:paraId="58635EEC" w16cid:durableId="23A9A125"/>
  <w16cid:commentId w16cid:paraId="773D5E52" w16cid:durableId="23A9AB7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6951"/>
    <w:multiLevelType w:val="multilevel"/>
    <w:tmpl w:val="79042462"/>
    <w:lvl w:ilvl="0">
      <w:start w:val="1"/>
      <w:numFmt w:val="bullet"/>
      <w:pStyle w:val="Lijstopsomteken"/>
      <w:lvlText w:val=""/>
      <w:lvlJc w:val="left"/>
      <w:pPr>
        <w:tabs>
          <w:tab w:val="num" w:pos="1276"/>
        </w:tabs>
        <w:ind w:left="1276" w:hanging="284"/>
      </w:pPr>
      <w:rPr>
        <w:rFonts w:ascii="Wingdings" w:hAnsi="Wingdings" w:hint="default"/>
      </w:rPr>
    </w:lvl>
    <w:lvl w:ilvl="1">
      <w:start w:val="1"/>
      <w:numFmt w:val="bullet"/>
      <w:lvlText w:val=""/>
      <w:lvlJc w:val="left"/>
      <w:pPr>
        <w:tabs>
          <w:tab w:val="num" w:pos="644"/>
        </w:tabs>
        <w:ind w:left="567" w:hanging="283"/>
      </w:pPr>
      <w:rPr>
        <w:rFonts w:ascii="Symbol" w:hAnsi="Symbol" w:hint="default"/>
      </w:rPr>
    </w:lvl>
    <w:lvl w:ilvl="2">
      <w:start w:val="1"/>
      <w:numFmt w:val="bullet"/>
      <w:lvlText w:val=""/>
      <w:lvlJc w:val="left"/>
      <w:pPr>
        <w:tabs>
          <w:tab w:val="num" w:pos="927"/>
        </w:tabs>
        <w:ind w:left="851" w:hanging="284"/>
      </w:pPr>
      <w:rPr>
        <w:rFonts w:ascii="Wingdings" w:hAnsi="Wingdings" w:hint="default"/>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494"/>
        </w:tabs>
        <w:ind w:left="1418" w:hanging="284"/>
      </w:pPr>
      <w:rPr>
        <w:rFonts w:ascii="Wingdings" w:hAnsi="Wingdings" w:hint="default"/>
      </w:rPr>
    </w:lvl>
    <w:lvl w:ilvl="5">
      <w:start w:val="1"/>
      <w:numFmt w:val="bullet"/>
      <w:lvlText w:val=""/>
      <w:lvlJc w:val="left"/>
      <w:pPr>
        <w:tabs>
          <w:tab w:val="num" w:pos="1778"/>
        </w:tabs>
        <w:ind w:left="1701" w:hanging="283"/>
      </w:pPr>
      <w:rPr>
        <w:rFonts w:ascii="Wingdings" w:hAnsi="Wingdings" w:hint="default"/>
      </w:rPr>
    </w:lvl>
    <w:lvl w:ilvl="6">
      <w:start w:val="1"/>
      <w:numFmt w:val="bullet"/>
      <w:lvlText w:val=""/>
      <w:lvlJc w:val="left"/>
      <w:pPr>
        <w:tabs>
          <w:tab w:val="num" w:pos="2061"/>
        </w:tabs>
        <w:ind w:left="1985" w:hanging="284"/>
      </w:pPr>
      <w:rPr>
        <w:rFonts w:ascii="Symbol" w:hAnsi="Symbol" w:hint="default"/>
      </w:rPr>
    </w:lvl>
    <w:lvl w:ilvl="7">
      <w:start w:val="1"/>
      <w:numFmt w:val="bullet"/>
      <w:lvlText w:val=""/>
      <w:lvlJc w:val="left"/>
      <w:pPr>
        <w:tabs>
          <w:tab w:val="num" w:pos="2345"/>
        </w:tabs>
        <w:ind w:left="2268" w:hanging="283"/>
      </w:pPr>
      <w:rPr>
        <w:rFonts w:ascii="Wingdings" w:hAnsi="Wingdings" w:hint="default"/>
      </w:rPr>
    </w:lvl>
    <w:lvl w:ilvl="8">
      <w:start w:val="1"/>
      <w:numFmt w:val="bullet"/>
      <w:lvlText w:val=""/>
      <w:lvlJc w:val="left"/>
      <w:pPr>
        <w:tabs>
          <w:tab w:val="num" w:pos="2628"/>
        </w:tabs>
        <w:ind w:left="2552" w:hanging="284"/>
      </w:pPr>
      <w:rPr>
        <w:rFonts w:ascii="Symbol" w:hAnsi="Symbol" w:hint="default"/>
      </w:rPr>
    </w:lvl>
  </w:abstractNum>
  <w:abstractNum w:abstractNumId="1" w15:restartNumberingAfterBreak="0">
    <w:nsid w:val="3AC9673E"/>
    <w:multiLevelType w:val="multilevel"/>
    <w:tmpl w:val="4C524560"/>
    <w:lvl w:ilvl="0">
      <w:start w:val="1"/>
      <w:numFmt w:val="decimal"/>
      <w:pStyle w:val="NumberedList"/>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2" w15:restartNumberingAfterBreak="0">
    <w:nsid w:val="603F0D41"/>
    <w:multiLevelType w:val="multilevel"/>
    <w:tmpl w:val="2D489B32"/>
    <w:lvl w:ilvl="0">
      <w:start w:val="1"/>
      <w:numFmt w:val="decimal"/>
      <w:pStyle w:val="Artikel"/>
      <w:suff w:val="nothing"/>
      <w:lvlText w:val="Artikel %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0472556">
    <w:abstractNumId w:val="1"/>
  </w:num>
  <w:num w:numId="2" w16cid:durableId="1627392021">
    <w:abstractNumId w:val="0"/>
  </w:num>
  <w:num w:numId="3" w16cid:durableId="833227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8856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2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13"/>
    <w:rsid w:val="001E3698"/>
    <w:rsid w:val="002011B8"/>
    <w:rsid w:val="00222B13"/>
    <w:rsid w:val="00382026"/>
    <w:rsid w:val="005D7732"/>
    <w:rsid w:val="006C4859"/>
    <w:rsid w:val="00C509B3"/>
    <w:rsid w:val="00D161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5420"/>
  <w15:chartTrackingRefBased/>
  <w15:docId w15:val="{3B5B17F5-1DAE-4219-906E-27057ECA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2B13"/>
  </w:style>
  <w:style w:type="paragraph" w:styleId="Kop1">
    <w:name w:val="heading 1"/>
    <w:basedOn w:val="Standaard"/>
    <w:next w:val="Standaard"/>
    <w:link w:val="Kop1Char"/>
    <w:uiPriority w:val="9"/>
    <w:qFormat/>
    <w:rsid w:val="00222B13"/>
    <w:pPr>
      <w:pBdr>
        <w:bottom w:val="single" w:sz="4" w:space="1" w:color="auto"/>
      </w:pBdr>
      <w:spacing w:after="0" w:line="280" w:lineRule="atLeast"/>
      <w:jc w:val="both"/>
      <w:outlineLvl w:val="0"/>
    </w:pPr>
    <w:rPr>
      <w:rFonts w:ascii="Arial" w:hAnsi="Arial" w:cs="Arial"/>
      <w:b/>
      <w:bCs/>
    </w:rPr>
  </w:style>
  <w:style w:type="paragraph" w:styleId="Kop2">
    <w:name w:val="heading 2"/>
    <w:basedOn w:val="Standaard"/>
    <w:next w:val="Standaard"/>
    <w:link w:val="Kop2Char"/>
    <w:uiPriority w:val="9"/>
    <w:unhideWhenUsed/>
    <w:qFormat/>
    <w:rsid w:val="00222B13"/>
    <w:pPr>
      <w:spacing w:after="0" w:line="280" w:lineRule="atLeast"/>
      <w:jc w:val="both"/>
      <w:outlineLvl w:val="1"/>
    </w:pPr>
    <w:rPr>
      <w:rFonts w:ascii="Arial" w:hAnsi="Arial" w:cs="Arial"/>
      <w:cap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B13"/>
    <w:rPr>
      <w:rFonts w:ascii="Arial" w:hAnsi="Arial" w:cs="Arial"/>
      <w:b/>
      <w:bCs/>
    </w:rPr>
  </w:style>
  <w:style w:type="character" w:customStyle="1" w:styleId="Kop2Char">
    <w:name w:val="Kop 2 Char"/>
    <w:basedOn w:val="Standaardalinea-lettertype"/>
    <w:link w:val="Kop2"/>
    <w:uiPriority w:val="9"/>
    <w:rsid w:val="00222B13"/>
    <w:rPr>
      <w:rFonts w:ascii="Arial" w:hAnsi="Arial" w:cs="Arial"/>
      <w:caps/>
      <w:u w:val="single"/>
    </w:rPr>
  </w:style>
  <w:style w:type="paragraph" w:customStyle="1" w:styleId="NumberedList">
    <w:name w:val="Numbered List"/>
    <w:basedOn w:val="Standaard"/>
    <w:uiPriority w:val="8"/>
    <w:qFormat/>
    <w:rsid w:val="00222B13"/>
    <w:pPr>
      <w:numPr>
        <w:numId w:val="1"/>
      </w:numPr>
      <w:tabs>
        <w:tab w:val="right" w:pos="9072"/>
      </w:tabs>
      <w:spacing w:after="120" w:line="240" w:lineRule="auto"/>
      <w:contextualSpacing/>
      <w:jc w:val="both"/>
    </w:pPr>
    <w:rPr>
      <w:rFonts w:eastAsiaTheme="minorEastAsia"/>
      <w:kern w:val="20"/>
      <w:szCs w:val="20"/>
      <w:lang w:bidi="en-US"/>
    </w:rPr>
  </w:style>
  <w:style w:type="paragraph" w:styleId="Plattetekst">
    <w:name w:val="Body Text"/>
    <w:basedOn w:val="Standaard"/>
    <w:link w:val="PlattetekstChar"/>
    <w:qFormat/>
    <w:rsid w:val="00222B13"/>
    <w:pPr>
      <w:tabs>
        <w:tab w:val="left" w:pos="284"/>
        <w:tab w:val="left" w:pos="567"/>
        <w:tab w:val="left" w:pos="851"/>
        <w:tab w:val="left" w:pos="1134"/>
        <w:tab w:val="right" w:pos="9072"/>
      </w:tabs>
      <w:suppressAutoHyphens/>
      <w:spacing w:after="120" w:line="240" w:lineRule="auto"/>
      <w:jc w:val="both"/>
    </w:pPr>
    <w:rPr>
      <w:rFonts w:eastAsiaTheme="minorEastAsia"/>
      <w:spacing w:val="-2"/>
      <w:kern w:val="20"/>
      <w:szCs w:val="20"/>
      <w:lang w:bidi="en-US"/>
    </w:rPr>
  </w:style>
  <w:style w:type="character" w:customStyle="1" w:styleId="PlattetekstChar">
    <w:name w:val="Platte tekst Char"/>
    <w:basedOn w:val="Standaardalinea-lettertype"/>
    <w:link w:val="Plattetekst"/>
    <w:rsid w:val="00222B13"/>
    <w:rPr>
      <w:rFonts w:eastAsiaTheme="minorEastAsia"/>
      <w:spacing w:val="-2"/>
      <w:kern w:val="20"/>
      <w:szCs w:val="20"/>
      <w:lang w:bidi="en-US"/>
    </w:rPr>
  </w:style>
  <w:style w:type="paragraph" w:styleId="Lijstopsomteken">
    <w:name w:val="List Bullet"/>
    <w:basedOn w:val="Standaard"/>
    <w:uiPriority w:val="6"/>
    <w:qFormat/>
    <w:rsid w:val="00222B13"/>
    <w:pPr>
      <w:numPr>
        <w:numId w:val="2"/>
      </w:numPr>
      <w:tabs>
        <w:tab w:val="clear" w:pos="1276"/>
        <w:tab w:val="num" w:pos="284"/>
        <w:tab w:val="left" w:pos="567"/>
        <w:tab w:val="left" w:pos="851"/>
        <w:tab w:val="left" w:pos="1134"/>
        <w:tab w:val="right" w:pos="9072"/>
      </w:tabs>
      <w:spacing w:after="120" w:line="240" w:lineRule="auto"/>
      <w:ind w:left="284"/>
      <w:contextualSpacing/>
      <w:jc w:val="both"/>
    </w:pPr>
    <w:rPr>
      <w:rFonts w:eastAsiaTheme="minorEastAsia"/>
      <w:kern w:val="20"/>
      <w:szCs w:val="20"/>
      <w:lang w:bidi="en-US"/>
    </w:rPr>
  </w:style>
  <w:style w:type="character" w:styleId="Hyperlink">
    <w:name w:val="Hyperlink"/>
    <w:basedOn w:val="Standaardalinea-lettertype"/>
    <w:uiPriority w:val="99"/>
    <w:unhideWhenUsed/>
    <w:rsid w:val="00222B13"/>
    <w:rPr>
      <w:color w:val="0563C1" w:themeColor="hyperlink"/>
      <w:u w:val="single"/>
    </w:rPr>
  </w:style>
  <w:style w:type="character" w:styleId="Verwijzingopmerking">
    <w:name w:val="annotation reference"/>
    <w:basedOn w:val="Standaardalinea-lettertype"/>
    <w:uiPriority w:val="99"/>
    <w:semiHidden/>
    <w:unhideWhenUsed/>
    <w:rsid w:val="00222B13"/>
    <w:rPr>
      <w:sz w:val="16"/>
      <w:szCs w:val="16"/>
    </w:rPr>
  </w:style>
  <w:style w:type="paragraph" w:styleId="Tekstopmerking">
    <w:name w:val="annotation text"/>
    <w:basedOn w:val="Standaard"/>
    <w:link w:val="TekstopmerkingChar"/>
    <w:uiPriority w:val="99"/>
    <w:semiHidden/>
    <w:unhideWhenUsed/>
    <w:rsid w:val="00222B13"/>
    <w:pPr>
      <w:spacing w:after="0" w:line="240" w:lineRule="auto"/>
    </w:pPr>
    <w:rPr>
      <w:rFonts w:ascii="Times New Roman" w:eastAsia="Times New Roman" w:hAnsi="Times New Roman" w:cs="Times New Roman"/>
      <w:sz w:val="20"/>
      <w:szCs w:val="20"/>
      <w:lang w:eastAsia="nl-BE"/>
    </w:rPr>
  </w:style>
  <w:style w:type="character" w:customStyle="1" w:styleId="TekstopmerkingChar">
    <w:name w:val="Tekst opmerking Char"/>
    <w:basedOn w:val="Standaardalinea-lettertype"/>
    <w:link w:val="Tekstopmerking"/>
    <w:uiPriority w:val="99"/>
    <w:semiHidden/>
    <w:rsid w:val="00222B13"/>
    <w:rPr>
      <w:rFonts w:ascii="Times New Roman" w:eastAsia="Times New Roman" w:hAnsi="Times New Roman" w:cs="Times New Roman"/>
      <w:sz w:val="20"/>
      <w:szCs w:val="20"/>
      <w:lang w:eastAsia="nl-BE"/>
    </w:rPr>
  </w:style>
  <w:style w:type="character" w:customStyle="1" w:styleId="ArtikelChar">
    <w:name w:val="Artikel Char"/>
    <w:basedOn w:val="PlattetekstChar"/>
    <w:link w:val="Artikel"/>
    <w:locked/>
    <w:rsid w:val="00222B13"/>
    <w:rPr>
      <w:rFonts w:eastAsiaTheme="minorEastAsia"/>
      <w:b/>
      <w:spacing w:val="-2"/>
      <w:kern w:val="24"/>
      <w:szCs w:val="20"/>
      <w:lang w:bidi="en-US"/>
    </w:rPr>
  </w:style>
  <w:style w:type="paragraph" w:customStyle="1" w:styleId="Artikel">
    <w:name w:val="Artikel"/>
    <w:basedOn w:val="Plattetekst"/>
    <w:next w:val="Plattetekst"/>
    <w:link w:val="ArtikelChar"/>
    <w:qFormat/>
    <w:rsid w:val="00222B13"/>
    <w:pPr>
      <w:keepNext/>
      <w:numPr>
        <w:numId w:val="4"/>
      </w:numPr>
      <w:tabs>
        <w:tab w:val="clear" w:pos="284"/>
        <w:tab w:val="clear" w:pos="567"/>
        <w:tab w:val="clear" w:pos="851"/>
        <w:tab w:val="clear" w:pos="1134"/>
        <w:tab w:val="clear" w:pos="9072"/>
      </w:tabs>
    </w:pPr>
    <w:rPr>
      <w:b/>
      <w:kern w:val="24"/>
    </w:rPr>
  </w:style>
  <w:style w:type="paragraph" w:styleId="Onderwerpvanopmerking">
    <w:name w:val="annotation subject"/>
    <w:basedOn w:val="Tekstopmerking"/>
    <w:next w:val="Tekstopmerking"/>
    <w:link w:val="OnderwerpvanopmerkingChar"/>
    <w:uiPriority w:val="99"/>
    <w:semiHidden/>
    <w:unhideWhenUsed/>
    <w:rsid w:val="00D161EB"/>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D161EB"/>
    <w:rPr>
      <w:rFonts w:ascii="Times New Roman" w:eastAsia="Times New Roman" w:hAnsi="Times New Roman" w:cs="Times New Roman"/>
      <w:b/>
      <w:bCs/>
      <w:sz w:val="20"/>
      <w:szCs w:val="20"/>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s-cbas.be" TargetMode="Externa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327A507892740BD241F7319A5B721" ma:contentTypeVersion="12" ma:contentTypeDescription="Een nieuw document maken." ma:contentTypeScope="" ma:versionID="02d43fb14d38b20cd108809b54a90524">
  <xsd:schema xmlns:xsd="http://www.w3.org/2001/XMLSchema" xmlns:xs="http://www.w3.org/2001/XMLSchema" xmlns:p="http://schemas.microsoft.com/office/2006/metadata/properties" xmlns:ns2="6687c16e-d325-48dc-9816-916a17d46bce" xmlns:ns3="56eea10b-c729-43dd-a2eb-bc93b6f23d1a" targetNamespace="http://schemas.microsoft.com/office/2006/metadata/properties" ma:root="true" ma:fieldsID="86ceb1244a62ac7580645ef0b83c08f5" ns2:_="" ns3:_="">
    <xsd:import namespace="6687c16e-d325-48dc-9816-916a17d46bce"/>
    <xsd:import namespace="56eea10b-c729-43dd-a2eb-bc93b6f23d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c16e-d325-48dc-9816-916a17d46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cb9f29-63f6-4d2e-899a-2edcd79661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eea10b-c729-43dd-a2eb-bc93b6f23d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839e0a-c6d7-478a-9c8f-cbfcd4e50524}" ma:internalName="TaxCatchAll" ma:showField="CatchAllData" ma:web="56eea10b-c729-43dd-a2eb-bc93b6f23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eea10b-c729-43dd-a2eb-bc93b6f23d1a" xsi:nil="true"/>
    <lcf76f155ced4ddcb4097134ff3c332f xmlns="6687c16e-d325-48dc-9816-916a17d46b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7894D2-BDE9-4706-A184-35EC6BD0179E}"/>
</file>

<file path=customXml/itemProps2.xml><?xml version="1.0" encoding="utf-8"?>
<ds:datastoreItem xmlns:ds="http://schemas.openxmlformats.org/officeDocument/2006/customXml" ds:itemID="{C7736CB2-1C6B-47BB-B545-B910F6131968}"/>
</file>

<file path=customXml/itemProps3.xml><?xml version="1.0" encoding="utf-8"?>
<ds:datastoreItem xmlns:ds="http://schemas.openxmlformats.org/officeDocument/2006/customXml" ds:itemID="{5CC587C7-B3E1-42BB-9D09-27A92793E7B8}"/>
</file>

<file path=docProps/app.xml><?xml version="1.0" encoding="utf-8"?>
<Properties xmlns="http://schemas.openxmlformats.org/officeDocument/2006/extended-properties" xmlns:vt="http://schemas.openxmlformats.org/officeDocument/2006/docPropsVTypes">
  <Template>Normal.dotm</Template>
  <TotalTime>0</TotalTime>
  <Pages>9</Pages>
  <Words>4017</Words>
  <Characters>22095</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Monbailliu</dc:creator>
  <cp:keywords/>
  <dc:description/>
  <cp:lastModifiedBy>Brecht Van der Beke</cp:lastModifiedBy>
  <cp:revision>2</cp:revision>
  <dcterms:created xsi:type="dcterms:W3CDTF">2023-03-14T13:32:00Z</dcterms:created>
  <dcterms:modified xsi:type="dcterms:W3CDTF">2023-03-14T13:32:00Z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0x0101005DF327A507892740BD241F7319A5B721</vt:lpwstr>
  </property>
</Properties>
</file>