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C867" w14:textId="77777777" w:rsidR="00953040" w:rsidRPr="007D6708" w:rsidRDefault="00953040" w:rsidP="00953040">
      <w:pPr>
        <w:pBdr>
          <w:bottom w:val="single" w:sz="4" w:space="1" w:color="auto"/>
        </w:pBdr>
        <w:spacing w:line="280" w:lineRule="atLeast"/>
        <w:rPr>
          <w:rFonts w:ascii="Helvetica" w:hAnsi="Helvetica" w:cstheme="minorHAnsi"/>
          <w:b/>
          <w:bCs/>
          <w:caps/>
          <w:sz w:val="20"/>
        </w:rPr>
      </w:pPr>
      <w:bookmarkStart w:id="0" w:name="_Toc48668072"/>
      <w:r w:rsidRPr="007D6708">
        <w:rPr>
          <w:rFonts w:ascii="Helvetica" w:hAnsi="Helvetica" w:cstheme="minorHAnsi"/>
          <w:b/>
          <w:bCs/>
          <w:caps/>
          <w:sz w:val="20"/>
        </w:rPr>
        <w:t>Tuchtreglement inzake GRENSOVERSCHRIJDEND GEDRAG</w:t>
      </w:r>
      <w:bookmarkEnd w:id="0"/>
    </w:p>
    <w:p w14:paraId="578F17B2" w14:textId="77777777" w:rsidR="00953040" w:rsidRPr="007D6708" w:rsidRDefault="00953040" w:rsidP="00953040">
      <w:pPr>
        <w:pStyle w:val="Kop4"/>
        <w:numPr>
          <w:ilvl w:val="0"/>
          <w:numId w:val="0"/>
        </w:numPr>
        <w:spacing w:before="0" w:after="0" w:line="280" w:lineRule="atLeast"/>
        <w:ind w:left="360"/>
        <w:rPr>
          <w:rFonts w:ascii="Helvetica" w:hAnsi="Helvetica" w:cstheme="minorHAnsi"/>
          <w:sz w:val="20"/>
          <w:u w:val="single"/>
        </w:rPr>
      </w:pPr>
    </w:p>
    <w:p w14:paraId="278CE04E" w14:textId="2799568A" w:rsidR="00953040" w:rsidRPr="007D6708" w:rsidRDefault="00953040" w:rsidP="00953040">
      <w:pPr>
        <w:pStyle w:val="Kop4"/>
        <w:spacing w:before="0" w:after="0" w:line="280" w:lineRule="atLeast"/>
        <w:rPr>
          <w:rFonts w:ascii="Helvetica" w:hAnsi="Helvetica" w:cstheme="minorHAnsi"/>
          <w:sz w:val="20"/>
          <w:u w:val="single"/>
        </w:rPr>
      </w:pPr>
      <w:r w:rsidRPr="007D6708">
        <w:rPr>
          <w:rFonts w:ascii="Helvetica" w:hAnsi="Helvetica" w:cstheme="minorHAnsi"/>
          <w:sz w:val="20"/>
          <w:u w:val="single"/>
        </w:rPr>
        <w:t>TOEPASSINGSDOMEIN</w:t>
      </w:r>
    </w:p>
    <w:p w14:paraId="0245DF35" w14:textId="77777777" w:rsidR="00EF728B" w:rsidRPr="007D6708" w:rsidRDefault="00EF728B" w:rsidP="00953040">
      <w:pPr>
        <w:pStyle w:val="Plattetekst"/>
        <w:spacing w:after="0" w:line="280" w:lineRule="atLeast"/>
        <w:rPr>
          <w:rFonts w:ascii="Helvetica" w:hAnsi="Helvetica" w:cstheme="minorHAnsi"/>
          <w:sz w:val="20"/>
        </w:rPr>
      </w:pPr>
    </w:p>
    <w:p w14:paraId="3FF2D474" w14:textId="7A86228B" w:rsidR="00EF728B" w:rsidRPr="007D6708" w:rsidRDefault="00EF728B" w:rsidP="00EF728B">
      <w:pPr>
        <w:pStyle w:val="Artikel"/>
        <w:rPr>
          <w:rFonts w:ascii="Helvetica" w:hAnsi="Helvetica" w:cstheme="minorHAnsi"/>
          <w:sz w:val="20"/>
        </w:rPr>
      </w:pPr>
      <w:r w:rsidRPr="007D6708">
        <w:rPr>
          <w:rFonts w:ascii="Helvetica" w:hAnsi="Helvetica" w:cstheme="minorHAnsi"/>
          <w:sz w:val="20"/>
        </w:rPr>
        <w:t>Artikel 1.</w:t>
      </w:r>
    </w:p>
    <w:p w14:paraId="37A5DA1C" w14:textId="4D909D64" w:rsidR="00953040" w:rsidRPr="007D6708" w:rsidRDefault="00953040" w:rsidP="00953040">
      <w:pPr>
        <w:pStyle w:val="Plattetekst"/>
        <w:spacing w:after="0" w:line="280" w:lineRule="atLeast"/>
        <w:rPr>
          <w:rFonts w:ascii="Helvetica" w:hAnsi="Helvetica" w:cstheme="minorHAnsi"/>
          <w:sz w:val="20"/>
        </w:rPr>
      </w:pPr>
      <w:r w:rsidRPr="007D6708">
        <w:rPr>
          <w:rFonts w:ascii="Helvetica" w:hAnsi="Helvetica" w:cstheme="minorHAnsi"/>
          <w:sz w:val="20"/>
        </w:rPr>
        <w:t>Dit specifieke tuchtreglement is van toepassing voor gedragingen die grensoverschrijdend zijn, zoals hierna omschreven.</w:t>
      </w:r>
    </w:p>
    <w:p w14:paraId="6D6F7AA4" w14:textId="77777777" w:rsidR="00EF728B" w:rsidRPr="007D6708" w:rsidRDefault="00EF728B" w:rsidP="00953040">
      <w:pPr>
        <w:spacing w:line="280" w:lineRule="atLeast"/>
        <w:jc w:val="both"/>
        <w:rPr>
          <w:rFonts w:ascii="Helvetica" w:hAnsi="Helvetica" w:cstheme="minorHAnsi"/>
          <w:sz w:val="20"/>
        </w:rPr>
      </w:pPr>
    </w:p>
    <w:p w14:paraId="70AD46ED" w14:textId="0CFD5340" w:rsidR="00953040" w:rsidRPr="007D6708" w:rsidRDefault="00953040" w:rsidP="00953040">
      <w:pPr>
        <w:spacing w:line="280" w:lineRule="atLeast"/>
        <w:jc w:val="both"/>
        <w:rPr>
          <w:rFonts w:ascii="Helvetica" w:hAnsi="Helvetica" w:cstheme="minorHAnsi"/>
          <w:sz w:val="20"/>
        </w:rPr>
      </w:pPr>
      <w:r w:rsidRPr="007D6708">
        <w:rPr>
          <w:rFonts w:ascii="Helvetica" w:hAnsi="Helvetica" w:cstheme="minorHAnsi"/>
          <w:sz w:val="20"/>
        </w:rPr>
        <w:t xml:space="preserve">Tuchtrechtelijk </w:t>
      </w:r>
      <w:proofErr w:type="spellStart"/>
      <w:r w:rsidRPr="007D6708">
        <w:rPr>
          <w:rFonts w:ascii="Helvetica" w:hAnsi="Helvetica" w:cstheme="minorHAnsi"/>
          <w:sz w:val="20"/>
        </w:rPr>
        <w:t>sanctioneerbaar</w:t>
      </w:r>
      <w:proofErr w:type="spellEnd"/>
      <w:r w:rsidRPr="007D6708">
        <w:rPr>
          <w:rFonts w:ascii="Helvetica" w:hAnsi="Helvetica" w:cstheme="minorHAnsi"/>
          <w:sz w:val="20"/>
        </w:rPr>
        <w:t xml:space="preserve"> zijn zowel elke gedraging die grensoverschrijdend is en die de goede werking, de goede naam of de reputatie van de sportorganisatie in het gedrang brengt of strijdig is met de wetten, statuten, reglementen, gedragscodes en waarden van de </w:t>
      </w:r>
      <w:commentRangeStart w:id="1"/>
      <w:r w:rsidRPr="007D6708">
        <w:rPr>
          <w:rFonts w:ascii="Helvetica" w:hAnsi="Helvetica" w:cstheme="minorHAnsi"/>
          <w:sz w:val="20"/>
        </w:rPr>
        <w:t>federatie</w:t>
      </w:r>
      <w:commentRangeEnd w:id="1"/>
      <w:r w:rsidR="00251DEE" w:rsidRPr="007D6708">
        <w:rPr>
          <w:rStyle w:val="Verwijzingopmerking"/>
          <w:rFonts w:ascii="Helvetica" w:hAnsi="Helvetica"/>
          <w:sz w:val="20"/>
          <w:szCs w:val="20"/>
        </w:rPr>
        <w:commentReference w:id="1"/>
      </w:r>
      <w:r w:rsidRPr="007D6708">
        <w:rPr>
          <w:rFonts w:ascii="Helvetica" w:hAnsi="Helvetica" w:cstheme="minorHAnsi"/>
          <w:sz w:val="20"/>
        </w:rPr>
        <w:t>, de bij haar aangesloten sportorganisaties of de aldaar beoefende sport of het aansporen tot, het vergemakkelijken van, of het bieden van hulp bij het begaan van een inbreuk, als het verzuimen van hulp aan het slachtoffer van dergelijk gedrag.</w:t>
      </w:r>
    </w:p>
    <w:p w14:paraId="6822490B" w14:textId="77777777" w:rsidR="00A123C8" w:rsidRPr="007D6708" w:rsidRDefault="00A123C8" w:rsidP="00953040">
      <w:pPr>
        <w:spacing w:line="280" w:lineRule="atLeast"/>
        <w:jc w:val="both"/>
        <w:rPr>
          <w:rFonts w:ascii="Helvetica" w:hAnsi="Helvetica" w:cstheme="minorHAnsi"/>
          <w:kern w:val="0"/>
          <w:sz w:val="20"/>
        </w:rPr>
      </w:pPr>
    </w:p>
    <w:p w14:paraId="4286DB5F" w14:textId="77777777" w:rsidR="00953040" w:rsidRPr="007D6708" w:rsidRDefault="00953040" w:rsidP="00953040">
      <w:pPr>
        <w:spacing w:line="280" w:lineRule="atLeast"/>
        <w:jc w:val="both"/>
        <w:rPr>
          <w:rFonts w:ascii="Helvetica" w:hAnsi="Helvetica" w:cstheme="minorHAnsi"/>
          <w:sz w:val="20"/>
        </w:rPr>
      </w:pPr>
      <w:r w:rsidRPr="007D6708">
        <w:rPr>
          <w:rFonts w:ascii="Helvetica" w:hAnsi="Helvetica" w:cstheme="minorHAnsi"/>
          <w:sz w:val="20"/>
        </w:rPr>
        <w:t xml:space="preserve">Zonder hiertoe beperkt te zijn, zijn onderstaande handelingen en gedragingen in het bijzonder tuchtrechtelijk </w:t>
      </w:r>
      <w:proofErr w:type="spellStart"/>
      <w:r w:rsidRPr="007D6708">
        <w:rPr>
          <w:rFonts w:ascii="Helvetica" w:hAnsi="Helvetica" w:cstheme="minorHAnsi"/>
          <w:sz w:val="20"/>
        </w:rPr>
        <w:t>sanctioneerbaar</w:t>
      </w:r>
      <w:proofErr w:type="spellEnd"/>
      <w:r w:rsidRPr="007D6708">
        <w:rPr>
          <w:rFonts w:ascii="Helvetica" w:hAnsi="Helvetica" w:cstheme="minorHAnsi"/>
          <w:sz w:val="20"/>
        </w:rPr>
        <w:t xml:space="preserve"> (hierna gezamenlijk genoemd: “</w:t>
      </w:r>
      <w:r w:rsidRPr="007D6708">
        <w:rPr>
          <w:rFonts w:ascii="Helvetica" w:hAnsi="Helvetica" w:cstheme="minorHAnsi"/>
          <w:i/>
          <w:sz w:val="20"/>
        </w:rPr>
        <w:t>Grensoverschrijdend Gedrag</w:t>
      </w:r>
      <w:r w:rsidRPr="007D6708">
        <w:rPr>
          <w:rFonts w:ascii="Helvetica" w:hAnsi="Helvetica" w:cstheme="minorHAnsi"/>
          <w:sz w:val="20"/>
        </w:rPr>
        <w:t>”):</w:t>
      </w:r>
    </w:p>
    <w:p w14:paraId="4A9AAD4B" w14:textId="77777777" w:rsidR="00953040" w:rsidRPr="007D6708" w:rsidRDefault="00953040" w:rsidP="00953040">
      <w:pPr>
        <w:numPr>
          <w:ilvl w:val="0"/>
          <w:numId w:val="5"/>
        </w:numPr>
        <w:spacing w:line="280" w:lineRule="atLeast"/>
        <w:jc w:val="both"/>
        <w:rPr>
          <w:rFonts w:ascii="Helvetica" w:hAnsi="Helvetica" w:cstheme="minorHAnsi"/>
          <w:sz w:val="20"/>
        </w:rPr>
      </w:pPr>
      <w:r w:rsidRPr="007D6708">
        <w:rPr>
          <w:rFonts w:ascii="Helvetica" w:hAnsi="Helvetica" w:cstheme="minorHAnsi"/>
          <w:i/>
          <w:sz w:val="20"/>
        </w:rPr>
        <w:t>Seksueel grensoverschrijdend gedrag</w:t>
      </w:r>
      <w:r w:rsidRPr="007D6708">
        <w:rPr>
          <w:rFonts w:ascii="Helvetica" w:hAnsi="Helvetica" w:cstheme="minorHAnsi"/>
          <w:sz w:val="20"/>
        </w:rPr>
        <w:t>. Hieronder wordt verstaan elke vorm van ongewenst verbaal, non-verbaal of lichamelijk gedrag met een seksuele connotatie dat als doel of gevolg heeft dat de waardigheid van een persoon wordt aangetast of een bedreigende, vijandige, beledigende, vernederende of kwetsende omgeving wordt gecreëerd (bv. voyeurisme, kinderlokken (“</w:t>
      </w:r>
      <w:proofErr w:type="spellStart"/>
      <w:r w:rsidRPr="007D6708">
        <w:rPr>
          <w:rFonts w:ascii="Helvetica" w:hAnsi="Helvetica" w:cstheme="minorHAnsi"/>
          <w:sz w:val="20"/>
        </w:rPr>
        <w:t>grooming</w:t>
      </w:r>
      <w:proofErr w:type="spellEnd"/>
      <w:r w:rsidRPr="007D6708">
        <w:rPr>
          <w:rFonts w:ascii="Helvetica" w:hAnsi="Helvetica" w:cstheme="minorHAnsi"/>
          <w:sz w:val="20"/>
        </w:rPr>
        <w:t xml:space="preserve">”), aanranding van de eerbaarheid, kinderpornografie, verkrachting, exploitatie van prostitutie en </w:t>
      </w:r>
      <w:proofErr w:type="spellStart"/>
      <w:r w:rsidRPr="007D6708">
        <w:rPr>
          <w:rFonts w:ascii="Helvetica" w:hAnsi="Helvetica" w:cstheme="minorHAnsi"/>
          <w:sz w:val="20"/>
        </w:rPr>
        <w:t>pooierschap</w:t>
      </w:r>
      <w:proofErr w:type="spellEnd"/>
      <w:r w:rsidRPr="007D6708">
        <w:rPr>
          <w:rFonts w:ascii="Helvetica" w:hAnsi="Helvetica" w:cstheme="minorHAnsi"/>
          <w:sz w:val="20"/>
        </w:rPr>
        <w:t xml:space="preserve">, etc.). </w:t>
      </w:r>
    </w:p>
    <w:p w14:paraId="2AF6F1A9" w14:textId="77777777" w:rsidR="00953040" w:rsidRPr="007D6708" w:rsidRDefault="00953040" w:rsidP="00953040">
      <w:pPr>
        <w:numPr>
          <w:ilvl w:val="0"/>
          <w:numId w:val="5"/>
        </w:numPr>
        <w:spacing w:line="280" w:lineRule="atLeast"/>
        <w:jc w:val="both"/>
        <w:rPr>
          <w:rFonts w:ascii="Helvetica" w:hAnsi="Helvetica" w:cstheme="minorHAnsi"/>
          <w:sz w:val="20"/>
        </w:rPr>
      </w:pPr>
      <w:r w:rsidRPr="007D6708">
        <w:rPr>
          <w:rFonts w:ascii="Helvetica" w:hAnsi="Helvetica" w:cstheme="minorHAnsi"/>
          <w:i/>
          <w:sz w:val="20"/>
        </w:rPr>
        <w:t>Geweld</w:t>
      </w:r>
      <w:r w:rsidRPr="007D6708">
        <w:rPr>
          <w:rFonts w:ascii="Helvetica" w:hAnsi="Helvetica" w:cstheme="minorHAnsi"/>
          <w:sz w:val="20"/>
        </w:rPr>
        <w:t>. Hieronder wordt verstaan elke feitelijkheid die losstaat van de specifieke aard of eigenschappen van de betreffende sporttak of sportcompetitie, waarbij een persoon psychisch of fysiek wordt bedreigd of aangevallen. Gedrag dat vermeld staat in de spelregels van de sport valt niet onder de notie geweld en dus ook niet onder de notie Grensoverschrijdend Gedrag in de zin van dit reglement.</w:t>
      </w:r>
    </w:p>
    <w:p w14:paraId="5EA1AAF2" w14:textId="77777777" w:rsidR="00953040" w:rsidRPr="007D6708" w:rsidRDefault="00953040" w:rsidP="00953040">
      <w:pPr>
        <w:numPr>
          <w:ilvl w:val="0"/>
          <w:numId w:val="5"/>
        </w:numPr>
        <w:spacing w:line="280" w:lineRule="atLeast"/>
        <w:jc w:val="both"/>
        <w:rPr>
          <w:rFonts w:ascii="Helvetica" w:hAnsi="Helvetica" w:cstheme="minorHAnsi"/>
          <w:sz w:val="20"/>
        </w:rPr>
      </w:pPr>
      <w:r w:rsidRPr="007D6708">
        <w:rPr>
          <w:rFonts w:ascii="Helvetica" w:hAnsi="Helvetica" w:cstheme="minorHAnsi"/>
          <w:i/>
          <w:sz w:val="20"/>
        </w:rPr>
        <w:t>Pesterijen</w:t>
      </w:r>
      <w:r w:rsidRPr="007D6708">
        <w:rPr>
          <w:rFonts w:ascii="Helvetica" w:hAnsi="Helvetica" w:cstheme="minorHAnsi"/>
          <w:sz w:val="20"/>
        </w:rPr>
        <w:t>. Hieronder wordt verstaan een onrechtmatig geheel van meerdere gelijkaardige of uiteenlopende gedragingen, buiten of binnen de sportorganisatie, die plaats hebben gedurende een bepaalde tijd, die tot doel of gevolg hebben dat de persoonlijkheid, de waardigheid of de fysieke of psychische integriteit van een persoon bij of in het kader van de sportuitoefening wordt aangetast, dat zijn positie in gevaar wordt gebracht of dat een bedreigende, vijandige, beledigende, vernederende of kwetsende omgeving wordt gecreëerd en die zich inzonderheid uiten in woorden, bedreigingen, handelingen, gebaren of eenzijdige geschriften alsook in digitale vorm via bv. sociale media (digitaal pesten). Deze gedragingen kunnen inzonderheid verband houden met leeftijd, burgerlijke staat, geboorte, vermogen, geloof of levensbeschouwing, politieke overtuiging, syndicale overtuiging, taal, huidige of toekomstige gezondheidstoestand, een handicap, een fysieke of genetische eigenschap, sociale afkomst, nationaliteit, zogenaamd ras, huidskleur, afkomst, nationale of etnische afstamming, geslacht, seksuele geaardheid, genderidentiteit en genderexpressie.</w:t>
      </w:r>
    </w:p>
    <w:p w14:paraId="24FF2B03" w14:textId="77777777" w:rsidR="00EF728B" w:rsidRPr="007D6708" w:rsidRDefault="00EF728B" w:rsidP="00953040">
      <w:pPr>
        <w:spacing w:line="280" w:lineRule="atLeast"/>
        <w:jc w:val="both"/>
        <w:rPr>
          <w:rFonts w:ascii="Helvetica" w:hAnsi="Helvetica" w:cstheme="minorHAnsi"/>
          <w:sz w:val="20"/>
        </w:rPr>
      </w:pPr>
    </w:p>
    <w:p w14:paraId="6C21CE1B" w14:textId="02BEE043" w:rsidR="00EF728B" w:rsidRPr="007D6708" w:rsidRDefault="00EF728B" w:rsidP="00EF728B">
      <w:pPr>
        <w:pStyle w:val="Artikel"/>
        <w:rPr>
          <w:rFonts w:ascii="Helvetica" w:hAnsi="Helvetica" w:cstheme="minorHAnsi"/>
          <w:sz w:val="20"/>
        </w:rPr>
      </w:pPr>
      <w:r w:rsidRPr="007D6708">
        <w:rPr>
          <w:rFonts w:ascii="Helvetica" w:hAnsi="Helvetica" w:cstheme="minorHAnsi"/>
          <w:sz w:val="20"/>
        </w:rPr>
        <w:t>Artikel 2.</w:t>
      </w:r>
    </w:p>
    <w:p w14:paraId="7B27FBD9" w14:textId="1E4DAD54" w:rsidR="00953040" w:rsidRPr="007D6708" w:rsidRDefault="00953040" w:rsidP="00953040">
      <w:pPr>
        <w:spacing w:line="280" w:lineRule="atLeast"/>
        <w:jc w:val="both"/>
        <w:rPr>
          <w:rFonts w:ascii="Helvetica" w:hAnsi="Helvetica" w:cstheme="minorHAnsi"/>
          <w:sz w:val="20"/>
        </w:rPr>
      </w:pPr>
      <w:r w:rsidRPr="007D6708">
        <w:rPr>
          <w:rFonts w:ascii="Helvetica" w:hAnsi="Helvetica" w:cstheme="minorHAnsi"/>
          <w:sz w:val="20"/>
        </w:rPr>
        <w:t xml:space="preserve">Het in dit reglement bedoelde Grensoverschrijdend Gedrag heeft betrekking op grensoverschrijdend gedrag binnen de context van de federatie of een bij haar aangesloten sportorganisatie, ongeacht of dit </w:t>
      </w:r>
      <w:r w:rsidRPr="007D6708">
        <w:rPr>
          <w:rFonts w:ascii="Helvetica" w:hAnsi="Helvetica" w:cstheme="minorHAnsi"/>
          <w:sz w:val="20"/>
        </w:rPr>
        <w:lastRenderedPageBreak/>
        <w:t>binnen of buiten de sportaccommodatie of -infrastructuur werd gepleegd. Grensoverschrijdend Gedrag gepleegd buiten de sportorganisatie kan tuchtrechtelijk gesanctioneerd worden wanneer er een verband bestaat met de activiteiten die binnen de sportorganisatie worden uitgeoefend.</w:t>
      </w:r>
    </w:p>
    <w:p w14:paraId="3778D57C" w14:textId="4A925989" w:rsidR="00953040" w:rsidRPr="007D6708" w:rsidRDefault="00953040" w:rsidP="00953040">
      <w:pPr>
        <w:spacing w:line="280" w:lineRule="atLeast"/>
        <w:jc w:val="both"/>
        <w:rPr>
          <w:rFonts w:ascii="Helvetica" w:hAnsi="Helvetica" w:cstheme="minorHAnsi"/>
          <w:sz w:val="20"/>
        </w:rPr>
      </w:pPr>
      <w:r w:rsidRPr="007D6708">
        <w:rPr>
          <w:rFonts w:ascii="Helvetica" w:hAnsi="Helvetica" w:cstheme="minorHAnsi"/>
          <w:sz w:val="20"/>
        </w:rPr>
        <w:t>Wanneer in een geschil dat door de interne tuchtinstanties van de sportorganisatie wordt behandeld tevens elementen van Grensoverschrijdend Gedrag worden aangehaald, zal de interne tuchtinstantie een beslissing nemen over de feiten die haar bevoegdheid betreffen, en de zaak in voorkomend geval doorverwijzen naar het tuchtorgaan dat bevoegd is voor de tuchtrechtelijke behandeling van Grensoverschrijdend Gedrag.</w:t>
      </w:r>
    </w:p>
    <w:p w14:paraId="4B6A8787" w14:textId="77777777" w:rsidR="00953040" w:rsidRPr="007D6708" w:rsidRDefault="00953040" w:rsidP="00953040">
      <w:pPr>
        <w:pStyle w:val="Plattetekst"/>
        <w:spacing w:after="0"/>
        <w:rPr>
          <w:rFonts w:ascii="Helvetica" w:hAnsi="Helvetica" w:cstheme="minorHAnsi"/>
          <w:sz w:val="20"/>
        </w:rPr>
      </w:pPr>
    </w:p>
    <w:p w14:paraId="50DE28CC" w14:textId="77777777" w:rsidR="00953040" w:rsidRPr="007D6708" w:rsidRDefault="00953040" w:rsidP="00953040">
      <w:pPr>
        <w:pStyle w:val="ListBulletContd"/>
        <w:spacing w:after="0" w:line="280" w:lineRule="atLeast"/>
        <w:ind w:left="0"/>
        <w:rPr>
          <w:rFonts w:ascii="Helvetica" w:hAnsi="Helvetica" w:cstheme="minorHAnsi"/>
          <w:sz w:val="20"/>
        </w:rPr>
      </w:pPr>
      <w:r w:rsidRPr="007D6708">
        <w:rPr>
          <w:rFonts w:ascii="Helvetica" w:hAnsi="Helvetica" w:cstheme="minorHAnsi"/>
          <w:sz w:val="20"/>
        </w:rPr>
        <w:t xml:space="preserve">Dit tuchtreglement inzake Grensoverschrijdend Gedrag is van toepassing op alle leden, zowel de Vaste Leden als de Toegetreden Leden, alle bestuursleden en personeelsleden van de federatie, alsook alle (top)sportbeoefenaars die deelnemen aan topsportwerking van de federatie en alle trainers en andere sportbegeleiders die in opdracht van de federatie werken. </w:t>
      </w:r>
    </w:p>
    <w:p w14:paraId="75D00361" w14:textId="5844BC9B" w:rsidR="00953040" w:rsidRPr="007D6708" w:rsidRDefault="00953040" w:rsidP="00953040">
      <w:pPr>
        <w:pStyle w:val="ListBulletContd"/>
        <w:spacing w:after="0" w:line="280" w:lineRule="atLeast"/>
        <w:ind w:left="0"/>
        <w:rPr>
          <w:rFonts w:ascii="Helvetica" w:hAnsi="Helvetica" w:cstheme="minorHAnsi"/>
          <w:sz w:val="20"/>
        </w:rPr>
      </w:pPr>
      <w:r w:rsidRPr="007D6708">
        <w:rPr>
          <w:rFonts w:ascii="Helvetica" w:hAnsi="Helvetica" w:cstheme="minorHAnsi"/>
          <w:sz w:val="20"/>
        </w:rPr>
        <w:t>De bij de federatie aangesloten leden sportverenigingen aanvaarden dit tuchtreglement en zijn verplicht om dit tuchtreglement te laten onderschrijven door en van toepassing te maken op al hun leden sportbeoefenaars, trainers en andere sportbegeleiders, alsook op hun bestuurders en personeelsleden en vrijwilligers.</w:t>
      </w:r>
    </w:p>
    <w:p w14:paraId="6004781F" w14:textId="77777777" w:rsidR="00B8609A" w:rsidRPr="007D6708" w:rsidRDefault="00B8609A" w:rsidP="00953040">
      <w:pPr>
        <w:pStyle w:val="ListBulletContd"/>
        <w:spacing w:after="0" w:line="280" w:lineRule="atLeast"/>
        <w:ind w:left="0"/>
        <w:rPr>
          <w:rFonts w:ascii="Helvetica" w:hAnsi="Helvetica" w:cstheme="minorHAnsi"/>
          <w:sz w:val="20"/>
        </w:rPr>
      </w:pPr>
    </w:p>
    <w:p w14:paraId="481EA84F" w14:textId="77777777" w:rsidR="00953040" w:rsidRPr="007D6708" w:rsidRDefault="00953040" w:rsidP="00953040">
      <w:pPr>
        <w:autoSpaceDE w:val="0"/>
        <w:autoSpaceDN w:val="0"/>
        <w:adjustRightInd w:val="0"/>
        <w:spacing w:line="280" w:lineRule="atLeast"/>
        <w:jc w:val="both"/>
        <w:rPr>
          <w:rFonts w:ascii="Helvetica" w:eastAsia="ArialNarrow" w:hAnsi="Helvetica" w:cstheme="minorHAnsi"/>
          <w:sz w:val="20"/>
        </w:rPr>
      </w:pPr>
      <w:r w:rsidRPr="007D6708">
        <w:rPr>
          <w:rFonts w:ascii="Helvetica" w:hAnsi="Helvetica" w:cstheme="minorHAnsi"/>
          <w:sz w:val="20"/>
        </w:rPr>
        <w:t xml:space="preserve">In tuchtaangelegenheden m.b.t. Grensoverschrijdend Gedrag aanvaarden zij allen de expliciete bevoegdheid van </w:t>
      </w:r>
      <w:r w:rsidRPr="007D6708">
        <w:rPr>
          <w:rFonts w:ascii="Helvetica" w:eastAsia="ArialNarrow" w:hAnsi="Helvetica" w:cstheme="minorHAnsi"/>
          <w:sz w:val="20"/>
        </w:rPr>
        <w:t>het Vlaams Sport Tribunaal (VST), zowel in eerste aanleg als in beroep</w:t>
      </w:r>
      <w:r w:rsidRPr="007D6708">
        <w:rPr>
          <w:rFonts w:ascii="Helvetica" w:hAnsi="Helvetica" w:cstheme="minorHAnsi"/>
          <w:sz w:val="20"/>
        </w:rPr>
        <w:t xml:space="preserve">. </w:t>
      </w:r>
      <w:r w:rsidRPr="007D6708">
        <w:rPr>
          <w:rFonts w:ascii="Helvetica" w:eastAsia="ArialNarrow" w:hAnsi="Helvetica" w:cstheme="minorHAnsi"/>
          <w:sz w:val="20"/>
        </w:rPr>
        <w:t xml:space="preserve"> </w:t>
      </w:r>
    </w:p>
    <w:p w14:paraId="5B2BB324" w14:textId="77777777" w:rsidR="00953040" w:rsidRPr="007D6708" w:rsidRDefault="00953040" w:rsidP="00953040">
      <w:pPr>
        <w:autoSpaceDE w:val="0"/>
        <w:autoSpaceDN w:val="0"/>
        <w:adjustRightInd w:val="0"/>
        <w:spacing w:line="280" w:lineRule="atLeast"/>
        <w:jc w:val="both"/>
        <w:rPr>
          <w:rFonts w:ascii="Helvetica" w:eastAsia="ArialNarrow" w:hAnsi="Helvetica" w:cstheme="minorHAnsi"/>
          <w:kern w:val="0"/>
          <w:sz w:val="20"/>
        </w:rPr>
      </w:pPr>
    </w:p>
    <w:p w14:paraId="3684611E" w14:textId="77777777" w:rsidR="00953040" w:rsidRPr="007D6708" w:rsidRDefault="00953040" w:rsidP="00953040">
      <w:pPr>
        <w:pStyle w:val="Kop4"/>
        <w:numPr>
          <w:ilvl w:val="0"/>
          <w:numId w:val="0"/>
        </w:numPr>
        <w:spacing w:before="0" w:after="0" w:line="280" w:lineRule="atLeast"/>
        <w:ind w:left="360" w:hanging="360"/>
        <w:rPr>
          <w:rFonts w:ascii="Helvetica" w:hAnsi="Helvetica" w:cstheme="minorHAnsi"/>
          <w:sz w:val="20"/>
          <w:u w:val="single"/>
        </w:rPr>
      </w:pPr>
      <w:bookmarkStart w:id="2" w:name="_Toc48668074"/>
      <w:r w:rsidRPr="007D6708">
        <w:rPr>
          <w:rFonts w:ascii="Helvetica" w:hAnsi="Helvetica" w:cstheme="minorHAnsi"/>
          <w:sz w:val="20"/>
          <w:u w:val="single"/>
        </w:rPr>
        <w:t>2. MELDING GRENSOVERSCHRIJDEND GEDRAG</w:t>
      </w:r>
      <w:bookmarkEnd w:id="2"/>
    </w:p>
    <w:p w14:paraId="6802B2CD" w14:textId="588F5EFC" w:rsidR="00A123C8" w:rsidRPr="007D6708" w:rsidRDefault="00A123C8" w:rsidP="00953040">
      <w:pPr>
        <w:pStyle w:val="Lijstopsomteken"/>
        <w:numPr>
          <w:ilvl w:val="0"/>
          <w:numId w:val="0"/>
        </w:numPr>
        <w:spacing w:after="0" w:line="280" w:lineRule="atLeast"/>
        <w:contextualSpacing w:val="0"/>
        <w:rPr>
          <w:rFonts w:ascii="Helvetica" w:hAnsi="Helvetica" w:cstheme="minorHAnsi"/>
          <w:sz w:val="20"/>
        </w:rPr>
      </w:pPr>
    </w:p>
    <w:p w14:paraId="0F3BDA18" w14:textId="04A3D926" w:rsidR="00EF728B" w:rsidRPr="007D6708" w:rsidRDefault="00EF728B" w:rsidP="00EF728B">
      <w:pPr>
        <w:pStyle w:val="Artikel"/>
        <w:rPr>
          <w:rFonts w:ascii="Helvetica" w:hAnsi="Helvetica" w:cstheme="minorHAnsi"/>
          <w:sz w:val="20"/>
        </w:rPr>
      </w:pPr>
      <w:r w:rsidRPr="007D6708">
        <w:rPr>
          <w:rFonts w:ascii="Helvetica" w:hAnsi="Helvetica" w:cstheme="minorHAnsi"/>
          <w:sz w:val="20"/>
        </w:rPr>
        <w:t>Artikel 3.</w:t>
      </w:r>
    </w:p>
    <w:p w14:paraId="7B64537F" w14:textId="012CCB11" w:rsidR="00953040" w:rsidRPr="007D6708" w:rsidRDefault="00953040" w:rsidP="00953040">
      <w:pPr>
        <w:pStyle w:val="Lijstopsomteken"/>
        <w:numPr>
          <w:ilvl w:val="0"/>
          <w:numId w:val="0"/>
        </w:numPr>
        <w:spacing w:after="0" w:line="280" w:lineRule="atLeast"/>
        <w:contextualSpacing w:val="0"/>
        <w:rPr>
          <w:rFonts w:ascii="Helvetica" w:hAnsi="Helvetica" w:cstheme="minorHAnsi"/>
          <w:sz w:val="20"/>
        </w:rPr>
      </w:pPr>
      <w:r w:rsidRPr="007D6708">
        <w:rPr>
          <w:rFonts w:ascii="Helvetica" w:hAnsi="Helvetica" w:cstheme="minorHAnsi"/>
          <w:sz w:val="20"/>
        </w:rPr>
        <w:t xml:space="preserve">Eenieder die van mening is dat er ten opzichte van hem/haar Grensoverschrijdend Gedrag werd begaan, alsook iedere belanghebbende “derde” (ouder, trainer, jurylid, supporter, toeschouwer, …) die van mening is dat dergelijke gedrag begaan werd, kan hiervan melding doen bij </w:t>
      </w:r>
      <w:r w:rsidR="00EF728B" w:rsidRPr="007D6708">
        <w:rPr>
          <w:rFonts w:ascii="Helvetica" w:hAnsi="Helvetica" w:cstheme="minorHAnsi"/>
          <w:sz w:val="20"/>
        </w:rPr>
        <w:t>de federatie</w:t>
      </w:r>
      <w:r w:rsidRPr="007D6708">
        <w:rPr>
          <w:rFonts w:ascii="Helvetica" w:hAnsi="Helvetica" w:cstheme="minorHAnsi"/>
          <w:sz w:val="20"/>
        </w:rPr>
        <w:t>.</w:t>
      </w:r>
    </w:p>
    <w:p w14:paraId="06DB49A5" w14:textId="77777777" w:rsidR="00EF728B" w:rsidRPr="007D6708" w:rsidRDefault="00EF728B" w:rsidP="00953040">
      <w:pPr>
        <w:pStyle w:val="Lijstopsomteken"/>
        <w:numPr>
          <w:ilvl w:val="0"/>
          <w:numId w:val="0"/>
        </w:numPr>
        <w:spacing w:after="0" w:line="280" w:lineRule="atLeast"/>
        <w:contextualSpacing w:val="0"/>
        <w:rPr>
          <w:rFonts w:ascii="Helvetica" w:hAnsi="Helvetica" w:cstheme="minorHAnsi"/>
          <w:sz w:val="20"/>
        </w:rPr>
      </w:pPr>
    </w:p>
    <w:p w14:paraId="52E4229A" w14:textId="5F1013FA" w:rsidR="00953040" w:rsidRPr="007D6708" w:rsidRDefault="00953040" w:rsidP="00953040">
      <w:pPr>
        <w:pStyle w:val="Lijstopsomteken"/>
        <w:numPr>
          <w:ilvl w:val="0"/>
          <w:numId w:val="0"/>
        </w:numPr>
        <w:spacing w:after="0" w:line="280" w:lineRule="atLeast"/>
        <w:contextualSpacing w:val="0"/>
        <w:rPr>
          <w:rFonts w:ascii="Helvetica" w:hAnsi="Helvetica" w:cstheme="minorHAnsi"/>
          <w:sz w:val="20"/>
        </w:rPr>
      </w:pPr>
      <w:r w:rsidRPr="007D6708">
        <w:rPr>
          <w:rFonts w:ascii="Helvetica" w:hAnsi="Helvetica" w:cstheme="minorHAnsi"/>
          <w:sz w:val="20"/>
        </w:rPr>
        <w:t xml:space="preserve">De melding gebeurt bij de Aanspreekpersoon Integriteit (API) van </w:t>
      </w:r>
      <w:r w:rsidR="00EF728B" w:rsidRPr="007D6708">
        <w:rPr>
          <w:rFonts w:ascii="Helvetica" w:hAnsi="Helvetica" w:cstheme="minorHAnsi"/>
          <w:sz w:val="20"/>
        </w:rPr>
        <w:t>de federatie</w:t>
      </w:r>
      <w:r w:rsidRPr="007D6708">
        <w:rPr>
          <w:rFonts w:ascii="Helvetica" w:hAnsi="Helvetica" w:cstheme="minorHAnsi"/>
          <w:sz w:val="20"/>
        </w:rPr>
        <w:t xml:space="preserve"> via de contactgegevens die vermeld staan op de website van de </w:t>
      </w:r>
      <w:commentRangeStart w:id="3"/>
      <w:r w:rsidRPr="007D6708">
        <w:rPr>
          <w:rFonts w:ascii="Helvetica" w:hAnsi="Helvetica" w:cstheme="minorHAnsi"/>
          <w:sz w:val="20"/>
        </w:rPr>
        <w:t>federatie</w:t>
      </w:r>
      <w:commentRangeEnd w:id="3"/>
      <w:r w:rsidR="00EF728B" w:rsidRPr="007D6708">
        <w:rPr>
          <w:rStyle w:val="Verwijzingopmerking"/>
          <w:rFonts w:ascii="Helvetica" w:hAnsi="Helvetica" w:cstheme="minorHAnsi"/>
          <w:sz w:val="20"/>
          <w:szCs w:val="20"/>
        </w:rPr>
        <w:commentReference w:id="3"/>
      </w:r>
      <w:r w:rsidRPr="007D6708">
        <w:rPr>
          <w:rFonts w:ascii="Helvetica" w:hAnsi="Helvetica" w:cstheme="minorHAnsi"/>
          <w:sz w:val="20"/>
        </w:rPr>
        <w:t xml:space="preserve"> ().</w:t>
      </w:r>
    </w:p>
    <w:p w14:paraId="15104457" w14:textId="77777777" w:rsidR="00953040" w:rsidRPr="007D6708" w:rsidRDefault="00953040" w:rsidP="00953040">
      <w:pPr>
        <w:pStyle w:val="Lijstopsomteken"/>
        <w:numPr>
          <w:ilvl w:val="0"/>
          <w:numId w:val="0"/>
        </w:numPr>
        <w:spacing w:after="0" w:line="280" w:lineRule="atLeast"/>
        <w:contextualSpacing w:val="0"/>
        <w:rPr>
          <w:rFonts w:ascii="Helvetica" w:hAnsi="Helvetica" w:cstheme="minorHAnsi"/>
          <w:sz w:val="20"/>
        </w:rPr>
      </w:pPr>
      <w:r w:rsidRPr="007D6708">
        <w:rPr>
          <w:rFonts w:ascii="Helvetica" w:hAnsi="Helvetica" w:cstheme="minorHAnsi"/>
          <w:sz w:val="20"/>
        </w:rPr>
        <w:t xml:space="preserve">Deze melding is vertrouwelijk en kan anoniem gebeuren indien de melder hierom verzoekt. </w:t>
      </w:r>
    </w:p>
    <w:p w14:paraId="2C1A81A4" w14:textId="7BE36E6C" w:rsidR="00953040" w:rsidRPr="007D6708" w:rsidRDefault="00953040" w:rsidP="00953040">
      <w:pPr>
        <w:pStyle w:val="Lijstopsomteken"/>
        <w:numPr>
          <w:ilvl w:val="0"/>
          <w:numId w:val="0"/>
        </w:numPr>
        <w:spacing w:after="0" w:line="280" w:lineRule="atLeast"/>
        <w:contextualSpacing w:val="0"/>
        <w:rPr>
          <w:rFonts w:ascii="Helvetica" w:hAnsi="Helvetica" w:cstheme="minorHAnsi"/>
          <w:sz w:val="20"/>
        </w:rPr>
      </w:pPr>
      <w:r w:rsidRPr="007D6708">
        <w:rPr>
          <w:rFonts w:ascii="Helvetica" w:hAnsi="Helvetica" w:cstheme="minorHAnsi"/>
          <w:sz w:val="20"/>
        </w:rPr>
        <w:t xml:space="preserve">Van deze melding wordt een meldingsformulier en rapporteringsdocument opgemaakt. De API zal in eerste instantie trachten een bemiddeling tussen de betrokken partijen te organiseren en zal vervolgens handelen volgens het handelingsprotocol grensoverschrijdend gedrag van </w:t>
      </w:r>
      <w:r w:rsidR="00EF728B" w:rsidRPr="007D6708">
        <w:rPr>
          <w:rFonts w:ascii="Helvetica" w:hAnsi="Helvetica" w:cstheme="minorHAnsi"/>
          <w:sz w:val="20"/>
        </w:rPr>
        <w:t>de federatie.</w:t>
      </w:r>
      <w:r w:rsidRPr="007D6708">
        <w:rPr>
          <w:rFonts w:ascii="Helvetica" w:hAnsi="Helvetica" w:cstheme="minorHAnsi"/>
          <w:sz w:val="20"/>
        </w:rPr>
        <w:t xml:space="preserve"> </w:t>
      </w:r>
    </w:p>
    <w:p w14:paraId="46254B53" w14:textId="77777777" w:rsidR="00EF728B" w:rsidRPr="007D6708" w:rsidRDefault="00EF728B" w:rsidP="00953040">
      <w:pPr>
        <w:pStyle w:val="Lijstopsomteken"/>
        <w:numPr>
          <w:ilvl w:val="0"/>
          <w:numId w:val="0"/>
        </w:numPr>
        <w:spacing w:after="0" w:line="280" w:lineRule="atLeast"/>
        <w:contextualSpacing w:val="0"/>
        <w:rPr>
          <w:rFonts w:ascii="Helvetica" w:hAnsi="Helvetica" w:cstheme="minorHAnsi"/>
          <w:sz w:val="20"/>
        </w:rPr>
      </w:pPr>
    </w:p>
    <w:p w14:paraId="0FEC47B9" w14:textId="25A50108" w:rsidR="00953040" w:rsidRPr="007D6708" w:rsidRDefault="00953040" w:rsidP="00953040">
      <w:pPr>
        <w:pStyle w:val="Lijstopsomteken"/>
        <w:numPr>
          <w:ilvl w:val="0"/>
          <w:numId w:val="0"/>
        </w:numPr>
        <w:spacing w:after="0" w:line="280" w:lineRule="atLeast"/>
        <w:contextualSpacing w:val="0"/>
        <w:rPr>
          <w:rFonts w:ascii="Helvetica" w:hAnsi="Helvetica" w:cstheme="minorHAnsi"/>
          <w:sz w:val="20"/>
        </w:rPr>
      </w:pPr>
      <w:r w:rsidRPr="007D6708">
        <w:rPr>
          <w:rFonts w:ascii="Helvetica" w:hAnsi="Helvetica" w:cstheme="minorHAnsi"/>
          <w:sz w:val="20"/>
        </w:rPr>
        <w:t>Deze melding is steeds vereist alvorens een klacht neergelegd kan worden zoals hierna bepaald in artikel 6.</w:t>
      </w:r>
    </w:p>
    <w:p w14:paraId="76884132" w14:textId="77777777" w:rsidR="00953040" w:rsidRPr="007D6708" w:rsidRDefault="00953040" w:rsidP="00953040">
      <w:pPr>
        <w:pStyle w:val="Lijstopsomteken"/>
        <w:numPr>
          <w:ilvl w:val="0"/>
          <w:numId w:val="0"/>
        </w:numPr>
        <w:spacing w:after="0" w:line="280" w:lineRule="atLeast"/>
        <w:contextualSpacing w:val="0"/>
        <w:rPr>
          <w:rFonts w:ascii="Helvetica" w:hAnsi="Helvetica" w:cstheme="minorHAnsi"/>
          <w:sz w:val="20"/>
        </w:rPr>
      </w:pPr>
    </w:p>
    <w:p w14:paraId="643A15D2" w14:textId="77777777" w:rsidR="00953040" w:rsidRPr="007D6708" w:rsidRDefault="00953040" w:rsidP="00953040">
      <w:pPr>
        <w:pStyle w:val="Kop4"/>
        <w:numPr>
          <w:ilvl w:val="0"/>
          <w:numId w:val="0"/>
        </w:numPr>
        <w:spacing w:before="0" w:after="0" w:line="280" w:lineRule="atLeast"/>
        <w:ind w:left="360" w:hanging="360"/>
        <w:rPr>
          <w:rFonts w:ascii="Helvetica" w:hAnsi="Helvetica" w:cstheme="minorHAnsi"/>
          <w:sz w:val="20"/>
          <w:u w:val="single"/>
        </w:rPr>
      </w:pPr>
      <w:bookmarkStart w:id="4" w:name="_Toc48668075"/>
      <w:r w:rsidRPr="007D6708">
        <w:rPr>
          <w:rFonts w:ascii="Helvetica" w:hAnsi="Helvetica" w:cstheme="minorHAnsi"/>
          <w:sz w:val="20"/>
          <w:u w:val="single"/>
        </w:rPr>
        <w:t>3. ORDEMAATREGEL</w:t>
      </w:r>
      <w:bookmarkEnd w:id="4"/>
    </w:p>
    <w:p w14:paraId="21626F53" w14:textId="2FDB2A6E" w:rsidR="00953040" w:rsidRPr="007D6708" w:rsidRDefault="00953040" w:rsidP="00953040">
      <w:pPr>
        <w:pStyle w:val="Plattetekst"/>
        <w:spacing w:after="0"/>
        <w:rPr>
          <w:rFonts w:ascii="Helvetica" w:hAnsi="Helvetica" w:cstheme="minorHAnsi"/>
          <w:sz w:val="20"/>
        </w:rPr>
      </w:pPr>
    </w:p>
    <w:p w14:paraId="05F78838" w14:textId="2EAA2D50" w:rsidR="00EF728B" w:rsidRPr="007D6708" w:rsidRDefault="00EF728B" w:rsidP="00781CAA">
      <w:pPr>
        <w:pStyle w:val="Artikel"/>
        <w:rPr>
          <w:rFonts w:ascii="Helvetica" w:hAnsi="Helvetica" w:cstheme="minorHAnsi"/>
          <w:sz w:val="20"/>
        </w:rPr>
      </w:pPr>
      <w:r w:rsidRPr="007D6708">
        <w:rPr>
          <w:rFonts w:ascii="Helvetica" w:hAnsi="Helvetica" w:cstheme="minorHAnsi"/>
          <w:sz w:val="20"/>
        </w:rPr>
        <w:t>Artikel 4.</w:t>
      </w:r>
    </w:p>
    <w:p w14:paraId="58558756" w14:textId="63D94AA7" w:rsidR="00953040" w:rsidRPr="007D6708" w:rsidRDefault="00953040" w:rsidP="00EF728B">
      <w:pPr>
        <w:pStyle w:val="Lijstopsomteken"/>
        <w:numPr>
          <w:ilvl w:val="0"/>
          <w:numId w:val="0"/>
        </w:numPr>
        <w:spacing w:after="0" w:line="280" w:lineRule="atLeast"/>
        <w:contextualSpacing w:val="0"/>
        <w:rPr>
          <w:rFonts w:ascii="Helvetica" w:eastAsia="Times New Roman" w:hAnsi="Helvetica" w:cstheme="minorHAnsi"/>
          <w:sz w:val="20"/>
        </w:rPr>
      </w:pPr>
      <w:r w:rsidRPr="007D6708">
        <w:rPr>
          <w:rFonts w:ascii="Helvetica" w:eastAsia="Times New Roman" w:hAnsi="Helvetica" w:cstheme="minorHAnsi"/>
          <w:bCs/>
          <w:sz w:val="20"/>
        </w:rPr>
        <w:t xml:space="preserve">Het Bestuursorgaan van </w:t>
      </w:r>
      <w:r w:rsidR="00EF728B" w:rsidRPr="007D6708">
        <w:rPr>
          <w:rFonts w:ascii="Helvetica" w:hAnsi="Helvetica"/>
          <w:sz w:val="20"/>
        </w:rPr>
        <w:t>de federatie</w:t>
      </w:r>
      <w:r w:rsidRPr="007D6708">
        <w:rPr>
          <w:rFonts w:ascii="Helvetica" w:eastAsia="Times New Roman" w:hAnsi="Helvetica" w:cstheme="minorHAnsi"/>
          <w:bCs/>
          <w:sz w:val="20"/>
        </w:rPr>
        <w:t xml:space="preserve"> of </w:t>
      </w:r>
      <w:r w:rsidRPr="007D6708">
        <w:rPr>
          <w:rFonts w:ascii="Helvetica" w:eastAsia="Times New Roman" w:hAnsi="Helvetica" w:cstheme="minorHAnsi"/>
          <w:sz w:val="20"/>
        </w:rPr>
        <w:t xml:space="preserve">van de sportorganisatie kan ter voorkoming van herhaling, om de orde of rust te herstellen of de veiligheid te waarborgen, ordemaatregelen nemen. In geval van (vermeend) Grensoverschrijdend Gedrag kan dit inhouden dat aan een persoon met onmiddellijke ingang een tijdelijke beperking van de bewegingsvrijheid, een tijdelijk verscherpt toezicht, een tijdelijke beperking of wijziging van de uitgeoefende activiteit of een tijdelijke schorsing wordt opgelegd, </w:t>
      </w:r>
      <w:r w:rsidRPr="007D6708">
        <w:rPr>
          <w:rFonts w:ascii="Helvetica" w:eastAsia="Times New Roman" w:hAnsi="Helvetica" w:cstheme="minorHAnsi"/>
          <w:sz w:val="20"/>
        </w:rPr>
        <w:lastRenderedPageBreak/>
        <w:t xml:space="preserve">desgevallend beperkt tot de locatie(s) waar de herhaling of onveiligheid worden gevreesd. Andere ordemaatregelen zijn tevens mogelijk, indien en voor zover deze nodig zijn om de orde en/of veiligheid binnen de vereniging te waarborgen dan wel te herstellen. De ordemaatregel dient daartoe noodzakelijk, geschikt en evenredig te zijn. </w:t>
      </w:r>
    </w:p>
    <w:p w14:paraId="2211DF35" w14:textId="77777777" w:rsidR="00B8609A" w:rsidRPr="007D6708" w:rsidRDefault="00B8609A" w:rsidP="00EF728B">
      <w:pPr>
        <w:pStyle w:val="Lijstopsomteken"/>
        <w:numPr>
          <w:ilvl w:val="0"/>
          <w:numId w:val="0"/>
        </w:numPr>
        <w:spacing w:after="0" w:line="280" w:lineRule="atLeast"/>
        <w:contextualSpacing w:val="0"/>
        <w:rPr>
          <w:rFonts w:ascii="Helvetica" w:hAnsi="Helvetica"/>
          <w:sz w:val="20"/>
        </w:rPr>
      </w:pPr>
    </w:p>
    <w:p w14:paraId="6435D352" w14:textId="77777777" w:rsidR="00953040" w:rsidRPr="007D6708" w:rsidRDefault="00953040" w:rsidP="00953040">
      <w:pPr>
        <w:spacing w:line="280" w:lineRule="atLeast"/>
        <w:jc w:val="both"/>
        <w:rPr>
          <w:rFonts w:ascii="Helvetica" w:eastAsia="Times New Roman" w:hAnsi="Helvetica" w:cstheme="minorHAnsi"/>
          <w:sz w:val="20"/>
        </w:rPr>
      </w:pPr>
      <w:r w:rsidRPr="007D6708">
        <w:rPr>
          <w:rFonts w:ascii="Helvetica" w:eastAsia="Times New Roman" w:hAnsi="Helvetica" w:cstheme="minorHAnsi"/>
          <w:sz w:val="20"/>
        </w:rPr>
        <w:t xml:space="preserve">De persoon die het voorwerp uitmaakt van een eventuele ordemaatregel kan gehoord worden. Dit kan ook telefonisch, online of zelfs schriftelijk georganiseerd worden. Daartoe zal de persoon per e-mail of per aangetekend schrijven worden uitgenodigd. </w:t>
      </w:r>
    </w:p>
    <w:p w14:paraId="7FF8CBE6" w14:textId="77777777" w:rsidR="00953040" w:rsidRPr="007D6708" w:rsidRDefault="00953040" w:rsidP="00953040">
      <w:pPr>
        <w:spacing w:line="280" w:lineRule="atLeast"/>
        <w:jc w:val="both"/>
        <w:rPr>
          <w:rFonts w:ascii="Helvetica" w:eastAsia="Times New Roman" w:hAnsi="Helvetica" w:cstheme="minorHAnsi"/>
          <w:sz w:val="20"/>
        </w:rPr>
      </w:pPr>
      <w:r w:rsidRPr="007D6708">
        <w:rPr>
          <w:rFonts w:ascii="Helvetica" w:eastAsia="Times New Roman" w:hAnsi="Helvetica" w:cstheme="minorHAnsi"/>
          <w:sz w:val="20"/>
        </w:rPr>
        <w:t>De ordemaatregel is geen tuchtsanctie maar een bestuurlijke maatregel.</w:t>
      </w:r>
    </w:p>
    <w:p w14:paraId="06B331F7" w14:textId="22ACB55E" w:rsidR="00953040" w:rsidRPr="007D6708" w:rsidRDefault="00953040" w:rsidP="00953040">
      <w:pPr>
        <w:spacing w:line="280" w:lineRule="atLeast"/>
        <w:jc w:val="both"/>
        <w:rPr>
          <w:rFonts w:ascii="Helvetica" w:eastAsia="Times New Roman" w:hAnsi="Helvetica" w:cstheme="minorHAnsi"/>
          <w:sz w:val="20"/>
        </w:rPr>
      </w:pPr>
      <w:r w:rsidRPr="007D6708">
        <w:rPr>
          <w:rFonts w:ascii="Helvetica" w:eastAsia="Times New Roman" w:hAnsi="Helvetica" w:cstheme="minorHAnsi"/>
          <w:sz w:val="20"/>
        </w:rPr>
        <w:t>De ordemaatregel kan maximaal opgelegd worden tot de uitspraak in de navolgende tuchtprocedure in kracht van gewijsde is getreden.</w:t>
      </w:r>
    </w:p>
    <w:p w14:paraId="56B6AB11" w14:textId="77777777" w:rsidR="00B8609A" w:rsidRPr="007D6708" w:rsidRDefault="00B8609A" w:rsidP="00953040">
      <w:pPr>
        <w:spacing w:line="280" w:lineRule="atLeast"/>
        <w:jc w:val="both"/>
        <w:rPr>
          <w:rFonts w:ascii="Helvetica" w:eastAsia="Times New Roman" w:hAnsi="Helvetica" w:cstheme="minorHAnsi"/>
          <w:sz w:val="20"/>
        </w:rPr>
      </w:pPr>
    </w:p>
    <w:p w14:paraId="23908A81" w14:textId="2F73322E" w:rsidR="00953040" w:rsidRPr="007D6708" w:rsidRDefault="00953040" w:rsidP="00953040">
      <w:pPr>
        <w:pStyle w:val="Plattetekst"/>
        <w:spacing w:after="0" w:line="280" w:lineRule="atLeast"/>
        <w:rPr>
          <w:rFonts w:ascii="Helvetica" w:hAnsi="Helvetica" w:cstheme="minorHAnsi"/>
          <w:sz w:val="20"/>
        </w:rPr>
      </w:pPr>
      <w:r w:rsidRPr="007D6708">
        <w:rPr>
          <w:rFonts w:ascii="Helvetica" w:eastAsia="Times New Roman" w:hAnsi="Helvetica" w:cstheme="minorHAnsi"/>
          <w:sz w:val="20"/>
        </w:rPr>
        <w:t xml:space="preserve">Tegen een ordemaatregel staat hoger beroep open bij </w:t>
      </w:r>
      <w:r w:rsidR="00B8609A" w:rsidRPr="007D6708">
        <w:rPr>
          <w:rFonts w:ascii="Helvetica" w:eastAsia="Times New Roman" w:hAnsi="Helvetica" w:cstheme="minorHAnsi"/>
          <w:sz w:val="20"/>
        </w:rPr>
        <w:t xml:space="preserve">de tuchtkamer Grensoverschrijdend Gedrag van </w:t>
      </w:r>
      <w:r w:rsidRPr="007D6708">
        <w:rPr>
          <w:rFonts w:ascii="Helvetica" w:eastAsia="Times New Roman" w:hAnsi="Helvetica" w:cstheme="minorHAnsi"/>
          <w:sz w:val="20"/>
        </w:rPr>
        <w:t xml:space="preserve">het Vlaams Sport Tribunaal (VST), conform haar procedurereglement. Dit beroep is niet schorsend. </w:t>
      </w:r>
      <w:r w:rsidRPr="007D6708">
        <w:rPr>
          <w:rFonts w:ascii="Helvetica" w:hAnsi="Helvetica" w:cstheme="minorHAnsi"/>
          <w:sz w:val="20"/>
        </w:rPr>
        <w:t>Tegen de beslissing van het VST staat geen beroep open.</w:t>
      </w:r>
    </w:p>
    <w:p w14:paraId="7B1E2C0F" w14:textId="77777777" w:rsidR="00953040" w:rsidRPr="007D6708" w:rsidRDefault="00953040" w:rsidP="00953040">
      <w:pPr>
        <w:pStyle w:val="Plattetekst"/>
        <w:spacing w:after="0" w:line="280" w:lineRule="atLeast"/>
        <w:rPr>
          <w:rFonts w:ascii="Helvetica" w:hAnsi="Helvetica" w:cstheme="minorHAnsi"/>
          <w:sz w:val="20"/>
        </w:rPr>
      </w:pPr>
    </w:p>
    <w:p w14:paraId="4F8D3A4D" w14:textId="77777777" w:rsidR="00953040" w:rsidRPr="007D6708" w:rsidRDefault="00953040" w:rsidP="00953040">
      <w:pPr>
        <w:pStyle w:val="Kop4"/>
        <w:numPr>
          <w:ilvl w:val="0"/>
          <w:numId w:val="8"/>
        </w:numPr>
        <w:spacing w:before="0" w:after="0" w:line="280" w:lineRule="atLeast"/>
        <w:rPr>
          <w:rFonts w:ascii="Helvetica" w:hAnsi="Helvetica" w:cstheme="minorHAnsi"/>
          <w:sz w:val="20"/>
          <w:u w:val="single"/>
        </w:rPr>
      </w:pPr>
      <w:bookmarkStart w:id="5" w:name="_Toc48668076"/>
      <w:r w:rsidRPr="007D6708">
        <w:rPr>
          <w:rFonts w:ascii="Helvetica" w:hAnsi="Helvetica" w:cstheme="minorHAnsi"/>
          <w:sz w:val="20"/>
          <w:u w:val="single"/>
        </w:rPr>
        <w:t>TUCHTPROCEDURE</w:t>
      </w:r>
      <w:bookmarkEnd w:id="5"/>
    </w:p>
    <w:p w14:paraId="780289BD" w14:textId="77777777" w:rsidR="00953040" w:rsidRPr="007D6708" w:rsidRDefault="00953040" w:rsidP="00953040">
      <w:pPr>
        <w:pStyle w:val="Plattetekst"/>
        <w:spacing w:after="0"/>
        <w:rPr>
          <w:rFonts w:ascii="Helvetica" w:hAnsi="Helvetica" w:cstheme="minorHAnsi"/>
          <w:sz w:val="20"/>
        </w:rPr>
      </w:pPr>
    </w:p>
    <w:p w14:paraId="146B1BD6" w14:textId="77777777" w:rsidR="00953040" w:rsidRPr="007D6708" w:rsidRDefault="00953040" w:rsidP="00953040">
      <w:pPr>
        <w:pStyle w:val="Kop4"/>
        <w:numPr>
          <w:ilvl w:val="1"/>
          <w:numId w:val="8"/>
        </w:numPr>
        <w:spacing w:before="0" w:after="0" w:line="280" w:lineRule="atLeast"/>
        <w:rPr>
          <w:rFonts w:ascii="Helvetica" w:hAnsi="Helvetica" w:cstheme="minorHAnsi"/>
          <w:sz w:val="20"/>
        </w:rPr>
      </w:pPr>
      <w:r w:rsidRPr="007D6708">
        <w:rPr>
          <w:rFonts w:ascii="Helvetica" w:hAnsi="Helvetica" w:cstheme="minorHAnsi"/>
          <w:sz w:val="20"/>
        </w:rPr>
        <w:t>Bevoegd tuchtorgaan</w:t>
      </w:r>
    </w:p>
    <w:p w14:paraId="6C17A41A" w14:textId="51991EF8" w:rsidR="00953040" w:rsidRPr="007D6708" w:rsidRDefault="00953040" w:rsidP="00953040">
      <w:pPr>
        <w:pStyle w:val="Plattetekst"/>
        <w:spacing w:after="0"/>
        <w:rPr>
          <w:rFonts w:ascii="Helvetica" w:hAnsi="Helvetica" w:cstheme="minorHAnsi"/>
          <w:sz w:val="20"/>
        </w:rPr>
      </w:pPr>
    </w:p>
    <w:p w14:paraId="65A838F4" w14:textId="6CB21E99" w:rsidR="00EF728B" w:rsidRPr="007D6708" w:rsidRDefault="00EF728B" w:rsidP="00781CAA">
      <w:pPr>
        <w:pStyle w:val="Artikel"/>
        <w:rPr>
          <w:rFonts w:ascii="Helvetica" w:hAnsi="Helvetica" w:cstheme="minorHAnsi"/>
          <w:sz w:val="20"/>
        </w:rPr>
      </w:pPr>
      <w:r w:rsidRPr="007D6708">
        <w:rPr>
          <w:rFonts w:ascii="Helvetica" w:hAnsi="Helvetica" w:cstheme="minorHAnsi"/>
          <w:sz w:val="20"/>
        </w:rPr>
        <w:t>Artikel 5.</w:t>
      </w:r>
    </w:p>
    <w:p w14:paraId="63CF0B6B" w14:textId="469E75B9" w:rsidR="00953040" w:rsidRPr="007D6708" w:rsidRDefault="00953040" w:rsidP="00781CAA">
      <w:pPr>
        <w:pStyle w:val="Lijstopsomteken"/>
        <w:numPr>
          <w:ilvl w:val="0"/>
          <w:numId w:val="0"/>
        </w:numPr>
        <w:contextualSpacing w:val="0"/>
        <w:rPr>
          <w:rFonts w:ascii="Helvetica" w:hAnsi="Helvetica" w:cstheme="minorHAnsi"/>
          <w:sz w:val="20"/>
        </w:rPr>
      </w:pPr>
      <w:r w:rsidRPr="007D6708">
        <w:rPr>
          <w:rFonts w:ascii="Helvetica" w:hAnsi="Helvetica" w:cstheme="minorHAnsi"/>
          <w:sz w:val="20"/>
        </w:rPr>
        <w:t xml:space="preserve">In tuchtaangelegenheden m.b.t. Grensoverschrijdend Gedrag geldt de expliciete bevoegdheid van </w:t>
      </w:r>
      <w:r w:rsidRPr="007D6708">
        <w:rPr>
          <w:rFonts w:ascii="Helvetica" w:eastAsia="ArialNarrow" w:hAnsi="Helvetica" w:cstheme="minorHAnsi"/>
          <w:sz w:val="20"/>
        </w:rPr>
        <w:t>het Vlaams Sport Tribunaal (VST) zowel in eerste aanleg (tuchtkamer</w:t>
      </w:r>
      <w:r w:rsidR="00781CAA" w:rsidRPr="007D6708">
        <w:rPr>
          <w:rFonts w:ascii="Helvetica" w:eastAsia="ArialNarrow" w:hAnsi="Helvetica" w:cstheme="minorHAnsi"/>
          <w:sz w:val="20"/>
        </w:rPr>
        <w:t xml:space="preserve"> Grensoverschrijdend Gedrag</w:t>
      </w:r>
      <w:r w:rsidRPr="007D6708">
        <w:rPr>
          <w:rFonts w:ascii="Helvetica" w:eastAsia="ArialNarrow" w:hAnsi="Helvetica" w:cstheme="minorHAnsi"/>
          <w:sz w:val="20"/>
        </w:rPr>
        <w:t xml:space="preserve">) als in hoger beroep (tuchtkamer </w:t>
      </w:r>
      <w:r w:rsidR="00781CAA" w:rsidRPr="007D6708">
        <w:rPr>
          <w:rFonts w:ascii="Helvetica" w:eastAsia="ArialNarrow" w:hAnsi="Helvetica" w:cstheme="minorHAnsi"/>
          <w:sz w:val="20"/>
        </w:rPr>
        <w:t xml:space="preserve">Grensoverschrijdend Gedrag </w:t>
      </w:r>
      <w:r w:rsidRPr="007D6708">
        <w:rPr>
          <w:rFonts w:ascii="Helvetica" w:eastAsia="ArialNarrow" w:hAnsi="Helvetica" w:cstheme="minorHAnsi"/>
          <w:sz w:val="20"/>
        </w:rPr>
        <w:t>hoger beroep)</w:t>
      </w:r>
      <w:r w:rsidRPr="007D6708">
        <w:rPr>
          <w:rFonts w:ascii="Helvetica" w:hAnsi="Helvetica" w:cstheme="minorHAnsi"/>
          <w:sz w:val="20"/>
        </w:rPr>
        <w:t xml:space="preserve">. </w:t>
      </w:r>
    </w:p>
    <w:p w14:paraId="18F6066D" w14:textId="52962282" w:rsidR="00953040" w:rsidRPr="007D6708" w:rsidRDefault="00953040" w:rsidP="00953040">
      <w:pPr>
        <w:pStyle w:val="Lijstopsomteken"/>
        <w:numPr>
          <w:ilvl w:val="0"/>
          <w:numId w:val="0"/>
        </w:numPr>
        <w:spacing w:after="0" w:line="280" w:lineRule="atLeast"/>
        <w:contextualSpacing w:val="0"/>
        <w:rPr>
          <w:rFonts w:ascii="Helvetica" w:hAnsi="Helvetica" w:cstheme="minorHAnsi"/>
          <w:sz w:val="20"/>
        </w:rPr>
      </w:pPr>
      <w:r w:rsidRPr="007D6708">
        <w:rPr>
          <w:rFonts w:ascii="Helvetica" w:hAnsi="Helvetica" w:cstheme="minorHAnsi"/>
          <w:sz w:val="20"/>
        </w:rPr>
        <w:t xml:space="preserve">Indien het VST (nog) niet kan optreden als tuchtorgaan, zal de Tuchtcommissie van </w:t>
      </w:r>
      <w:r w:rsidR="00251DEE" w:rsidRPr="007D6708">
        <w:rPr>
          <w:rFonts w:ascii="Helvetica" w:hAnsi="Helvetica" w:cstheme="minorHAnsi"/>
          <w:sz w:val="20"/>
        </w:rPr>
        <w:t xml:space="preserve">de federatie </w:t>
      </w:r>
      <w:r w:rsidRPr="007D6708">
        <w:rPr>
          <w:rFonts w:ascii="Helvetica" w:hAnsi="Helvetica" w:cstheme="minorHAnsi"/>
          <w:sz w:val="20"/>
        </w:rPr>
        <w:t>bevoegd zijn volgens de procedure in het algemeen tuchtreglement.</w:t>
      </w:r>
    </w:p>
    <w:p w14:paraId="3161556C" w14:textId="77777777" w:rsidR="00953040" w:rsidRPr="007D6708" w:rsidRDefault="00953040" w:rsidP="00953040">
      <w:pPr>
        <w:pStyle w:val="Lijstopsomteken"/>
        <w:numPr>
          <w:ilvl w:val="0"/>
          <w:numId w:val="0"/>
        </w:numPr>
        <w:spacing w:after="0" w:line="280" w:lineRule="atLeast"/>
        <w:contextualSpacing w:val="0"/>
        <w:rPr>
          <w:rFonts w:ascii="Helvetica" w:hAnsi="Helvetica" w:cstheme="minorHAnsi"/>
          <w:sz w:val="20"/>
        </w:rPr>
      </w:pPr>
    </w:p>
    <w:p w14:paraId="7E16D132" w14:textId="77777777" w:rsidR="00953040" w:rsidRPr="007D6708" w:rsidRDefault="00953040" w:rsidP="00953040">
      <w:pPr>
        <w:pStyle w:val="Kop4"/>
        <w:numPr>
          <w:ilvl w:val="1"/>
          <w:numId w:val="8"/>
        </w:numPr>
        <w:spacing w:before="0" w:after="0" w:line="280" w:lineRule="atLeast"/>
        <w:rPr>
          <w:rFonts w:ascii="Helvetica" w:hAnsi="Helvetica" w:cstheme="minorHAnsi"/>
          <w:sz w:val="20"/>
        </w:rPr>
      </w:pPr>
      <w:r w:rsidRPr="007D6708">
        <w:rPr>
          <w:rFonts w:ascii="Helvetica" w:hAnsi="Helvetica" w:cstheme="minorHAnsi"/>
          <w:sz w:val="20"/>
        </w:rPr>
        <w:t>Klacht</w:t>
      </w:r>
    </w:p>
    <w:p w14:paraId="05B7AFA2" w14:textId="72D9841C" w:rsidR="00EF728B" w:rsidRPr="007D6708" w:rsidRDefault="00EF728B" w:rsidP="00EF728B">
      <w:pPr>
        <w:pStyle w:val="Plattetekst"/>
        <w:spacing w:after="0"/>
        <w:rPr>
          <w:rFonts w:ascii="Helvetica" w:hAnsi="Helvetica" w:cstheme="minorHAnsi"/>
          <w:sz w:val="20"/>
        </w:rPr>
      </w:pPr>
    </w:p>
    <w:p w14:paraId="39D2A75A" w14:textId="5F4C6BC7" w:rsidR="00EF728B" w:rsidRPr="007D6708" w:rsidRDefault="00EF728B" w:rsidP="00781CAA">
      <w:pPr>
        <w:pStyle w:val="Artikel"/>
        <w:rPr>
          <w:rFonts w:ascii="Helvetica" w:hAnsi="Helvetica" w:cstheme="minorHAnsi"/>
          <w:sz w:val="20"/>
        </w:rPr>
      </w:pPr>
      <w:r w:rsidRPr="007D6708">
        <w:rPr>
          <w:rFonts w:ascii="Helvetica" w:hAnsi="Helvetica" w:cstheme="minorHAnsi"/>
          <w:sz w:val="20"/>
        </w:rPr>
        <w:t>Artikel 6.</w:t>
      </w:r>
    </w:p>
    <w:p w14:paraId="210C927D" w14:textId="77777777" w:rsidR="00953040" w:rsidRPr="007D6708" w:rsidRDefault="00953040" w:rsidP="00781CAA">
      <w:pPr>
        <w:pStyle w:val="Plattetekst"/>
        <w:spacing w:after="0" w:line="280" w:lineRule="atLeast"/>
        <w:rPr>
          <w:rFonts w:ascii="Helvetica" w:hAnsi="Helvetica" w:cstheme="minorHAnsi"/>
          <w:sz w:val="20"/>
        </w:rPr>
      </w:pPr>
      <w:r w:rsidRPr="007D6708">
        <w:rPr>
          <w:rFonts w:ascii="Helvetica" w:hAnsi="Helvetica" w:cstheme="minorHAnsi"/>
          <w:sz w:val="20"/>
        </w:rPr>
        <w:t>Een tuchtprocedure inzake Grensoverschrijdend Gedrag kan aanhangig gemaakt worden door:</w:t>
      </w:r>
    </w:p>
    <w:p w14:paraId="7A5C780F" w14:textId="53CD1253" w:rsidR="00953040" w:rsidRPr="007D6708" w:rsidRDefault="00781CAA" w:rsidP="00781CAA">
      <w:pPr>
        <w:pStyle w:val="Lijstopsomteken"/>
        <w:spacing w:after="0" w:line="280" w:lineRule="atLeast"/>
        <w:rPr>
          <w:rFonts w:ascii="Helvetica" w:hAnsi="Helvetica"/>
          <w:sz w:val="20"/>
        </w:rPr>
      </w:pPr>
      <w:r w:rsidRPr="007D6708">
        <w:rPr>
          <w:rFonts w:ascii="Helvetica" w:hAnsi="Helvetica"/>
          <w:sz w:val="20"/>
        </w:rPr>
        <w:t>de federatie</w:t>
      </w:r>
      <w:r w:rsidR="00953040" w:rsidRPr="007D6708">
        <w:rPr>
          <w:rFonts w:ascii="Helvetica" w:hAnsi="Helvetica" w:cstheme="minorHAnsi"/>
          <w:sz w:val="20"/>
        </w:rPr>
        <w:t xml:space="preserve"> indien het van mening is dat er een overtreding begaan werd zoals bedoeld in het tuchtreglement;</w:t>
      </w:r>
    </w:p>
    <w:p w14:paraId="4876CF8F" w14:textId="77777777" w:rsidR="00953040" w:rsidRPr="007D6708" w:rsidRDefault="00953040" w:rsidP="00953040">
      <w:pPr>
        <w:pStyle w:val="Lijstopsomteken"/>
        <w:spacing w:after="0" w:line="280" w:lineRule="atLeast"/>
        <w:rPr>
          <w:rFonts w:ascii="Helvetica" w:hAnsi="Helvetica" w:cstheme="minorHAnsi"/>
          <w:sz w:val="20"/>
        </w:rPr>
      </w:pPr>
      <w:r w:rsidRPr="007D6708">
        <w:rPr>
          <w:rFonts w:ascii="Helvetica" w:hAnsi="Helvetica" w:cstheme="minorHAnsi"/>
          <w:sz w:val="20"/>
        </w:rPr>
        <w:t>eenieder die van mening is dat er ten opzichte van hem/haar een overtreding begaan werd zoals bedoeld in onderhavig tuchtreglement;</w:t>
      </w:r>
    </w:p>
    <w:p w14:paraId="11058163" w14:textId="77777777" w:rsidR="00953040" w:rsidRPr="007D6708" w:rsidRDefault="00953040" w:rsidP="00953040">
      <w:pPr>
        <w:pStyle w:val="Lijstopsomteken"/>
        <w:spacing w:after="0" w:line="280" w:lineRule="atLeast"/>
        <w:rPr>
          <w:rFonts w:ascii="Helvetica" w:hAnsi="Helvetica" w:cstheme="minorHAnsi"/>
          <w:sz w:val="20"/>
        </w:rPr>
      </w:pPr>
      <w:r w:rsidRPr="007D6708">
        <w:rPr>
          <w:rFonts w:ascii="Helvetica" w:hAnsi="Helvetica" w:cstheme="minorHAnsi"/>
          <w:sz w:val="20"/>
        </w:rPr>
        <w:t>iedere belanghebbende “derde” (ouder, trainer, jurylid, supporter, toeschouwer, …) die van mening is dat een overtreding begaan werd zoals bedoeld in het tuchtreglement.</w:t>
      </w:r>
    </w:p>
    <w:p w14:paraId="663299D1" w14:textId="77777777" w:rsidR="00EF728B" w:rsidRPr="007D6708" w:rsidRDefault="00EF728B" w:rsidP="00953040">
      <w:pPr>
        <w:pStyle w:val="Plattetekst"/>
        <w:spacing w:after="0" w:line="280" w:lineRule="atLeast"/>
        <w:rPr>
          <w:rFonts w:ascii="Helvetica" w:hAnsi="Helvetica" w:cstheme="minorHAnsi"/>
          <w:sz w:val="20"/>
        </w:rPr>
      </w:pPr>
    </w:p>
    <w:p w14:paraId="1B415DAD" w14:textId="1B23B3D4" w:rsidR="00953040" w:rsidRPr="007D6708" w:rsidRDefault="00953040" w:rsidP="00953040">
      <w:pPr>
        <w:pStyle w:val="Plattetekst"/>
        <w:spacing w:after="0" w:line="280" w:lineRule="atLeast"/>
        <w:rPr>
          <w:rFonts w:ascii="Helvetica" w:hAnsi="Helvetica" w:cstheme="minorHAnsi"/>
          <w:sz w:val="20"/>
        </w:rPr>
      </w:pPr>
      <w:r w:rsidRPr="007D6708">
        <w:rPr>
          <w:rFonts w:ascii="Helvetica" w:hAnsi="Helvetica" w:cstheme="minorHAnsi"/>
          <w:sz w:val="20"/>
        </w:rPr>
        <w:t xml:space="preserve">Om een tuchtprocedure aanhangig te maken moet een gemotiveerde klacht ingediend worden. Deze klacht moet, op straffe van </w:t>
      </w:r>
      <w:proofErr w:type="spellStart"/>
      <w:r w:rsidRPr="007D6708">
        <w:rPr>
          <w:rFonts w:ascii="Helvetica" w:hAnsi="Helvetica" w:cstheme="minorHAnsi"/>
          <w:sz w:val="20"/>
        </w:rPr>
        <w:t>onontvankelijkheid</w:t>
      </w:r>
      <w:proofErr w:type="spellEnd"/>
      <w:r w:rsidRPr="007D6708">
        <w:rPr>
          <w:rFonts w:ascii="Helvetica" w:hAnsi="Helvetica" w:cstheme="minorHAnsi"/>
          <w:sz w:val="20"/>
        </w:rPr>
        <w:t>, schriftelijk gericht worden aan het VST, bij voorkeur per email aan de Secretaris-Generaal van het VST (</w:t>
      </w:r>
      <w:hyperlink r:id="rId11" w:history="1">
        <w:r w:rsidRPr="007D6708">
          <w:rPr>
            <w:rStyle w:val="Hyperlink"/>
            <w:rFonts w:ascii="Helvetica" w:hAnsi="Helvetica" w:cstheme="minorHAnsi"/>
            <w:sz w:val="20"/>
          </w:rPr>
          <w:t>cedric@vlaamssporttribunaal.be</w:t>
        </w:r>
      </w:hyperlink>
      <w:r w:rsidRPr="007D6708">
        <w:rPr>
          <w:rFonts w:ascii="Helvetica" w:hAnsi="Helvetica" w:cstheme="minorHAnsi"/>
          <w:sz w:val="20"/>
        </w:rPr>
        <w:t xml:space="preserve">) of anders bij aangetekend schrijven. Het VST kan hiervoor een model klachtenformulier opleggen, al dan niet op straffe van </w:t>
      </w:r>
      <w:proofErr w:type="spellStart"/>
      <w:r w:rsidRPr="007D6708">
        <w:rPr>
          <w:rFonts w:ascii="Helvetica" w:hAnsi="Helvetica" w:cstheme="minorHAnsi"/>
          <w:sz w:val="20"/>
        </w:rPr>
        <w:t>onontvankelijkheid</w:t>
      </w:r>
      <w:proofErr w:type="spellEnd"/>
      <w:r w:rsidRPr="007D6708">
        <w:rPr>
          <w:rFonts w:ascii="Helvetica" w:hAnsi="Helvetica" w:cstheme="minorHAnsi"/>
          <w:sz w:val="20"/>
        </w:rPr>
        <w:t>, dat desgevallend beschikbaar zal zijn via de website van VST (www.vlaamssporttribunaal.be</w:t>
      </w:r>
      <w:r w:rsidR="00781CAA" w:rsidRPr="007D6708">
        <w:rPr>
          <w:rFonts w:ascii="Helvetica" w:hAnsi="Helvetica" w:cstheme="minorHAnsi"/>
          <w:sz w:val="20"/>
        </w:rPr>
        <w:t>)</w:t>
      </w:r>
      <w:r w:rsidRPr="007D6708">
        <w:rPr>
          <w:rFonts w:ascii="Helvetica" w:hAnsi="Helvetica" w:cstheme="minorHAnsi"/>
          <w:sz w:val="20"/>
        </w:rPr>
        <w:t xml:space="preserve"> of de </w:t>
      </w:r>
      <w:commentRangeStart w:id="6"/>
      <w:r w:rsidRPr="007D6708">
        <w:rPr>
          <w:rFonts w:ascii="Helvetica" w:hAnsi="Helvetica" w:cstheme="minorHAnsi"/>
          <w:sz w:val="20"/>
        </w:rPr>
        <w:t>federatie</w:t>
      </w:r>
      <w:commentRangeEnd w:id="6"/>
      <w:r w:rsidR="00781CAA" w:rsidRPr="007D6708">
        <w:rPr>
          <w:rStyle w:val="Verwijzingopmerking"/>
          <w:rFonts w:ascii="Helvetica" w:hAnsi="Helvetica"/>
          <w:spacing w:val="0"/>
          <w:sz w:val="20"/>
          <w:szCs w:val="20"/>
        </w:rPr>
        <w:commentReference w:id="6"/>
      </w:r>
      <w:r w:rsidRPr="007D6708">
        <w:rPr>
          <w:rFonts w:ascii="Helvetica" w:hAnsi="Helvetica" w:cstheme="minorHAnsi"/>
          <w:sz w:val="20"/>
        </w:rPr>
        <w:t>.</w:t>
      </w:r>
      <w:r w:rsidR="00781CAA" w:rsidRPr="007D6708">
        <w:rPr>
          <w:rFonts w:ascii="Helvetica" w:hAnsi="Helvetica" w:cstheme="minorHAnsi"/>
          <w:sz w:val="20"/>
        </w:rPr>
        <w:t xml:space="preserve"> ()</w:t>
      </w:r>
    </w:p>
    <w:p w14:paraId="43B68CD4" w14:textId="77777777" w:rsidR="00781CAA" w:rsidRPr="007D6708" w:rsidRDefault="00781CAA" w:rsidP="00953040">
      <w:pPr>
        <w:pStyle w:val="Plattetekst"/>
        <w:spacing w:after="0" w:line="280" w:lineRule="atLeast"/>
        <w:rPr>
          <w:rFonts w:ascii="Helvetica" w:hAnsi="Helvetica" w:cstheme="minorHAnsi"/>
          <w:sz w:val="20"/>
        </w:rPr>
      </w:pPr>
    </w:p>
    <w:p w14:paraId="35B37DDB" w14:textId="4D457F6D" w:rsidR="00953040" w:rsidRPr="007D6708" w:rsidRDefault="00953040" w:rsidP="00953040">
      <w:pPr>
        <w:tabs>
          <w:tab w:val="left" w:pos="-1440"/>
          <w:tab w:val="left" w:pos="-720"/>
        </w:tabs>
        <w:spacing w:line="280" w:lineRule="atLeast"/>
        <w:jc w:val="both"/>
        <w:rPr>
          <w:rFonts w:ascii="Helvetica" w:hAnsi="Helvetica" w:cstheme="minorHAnsi"/>
          <w:bCs/>
          <w:iCs/>
          <w:sz w:val="20"/>
        </w:rPr>
      </w:pPr>
      <w:r w:rsidRPr="007D6708">
        <w:rPr>
          <w:rFonts w:ascii="Helvetica" w:hAnsi="Helvetica" w:cstheme="minorHAnsi"/>
          <w:sz w:val="20"/>
        </w:rPr>
        <w:lastRenderedPageBreak/>
        <w:t xml:space="preserve">Er geldt geen ontvankelijkheidstermijn waarbinnen de klacht inzake </w:t>
      </w:r>
      <w:r w:rsidRPr="007D6708">
        <w:rPr>
          <w:rFonts w:ascii="Helvetica" w:hAnsi="Helvetica" w:cstheme="minorHAnsi"/>
          <w:bCs/>
          <w:iCs/>
          <w:sz w:val="20"/>
        </w:rPr>
        <w:t xml:space="preserve">Grensoverschrijdend Gedrag dient te worden ingediend. Eenieder wordt aangespoord om deze klacht evenwel zo snel mogelijk in te dienen.   </w:t>
      </w:r>
    </w:p>
    <w:p w14:paraId="7E364D57" w14:textId="77777777" w:rsidR="00781CAA" w:rsidRPr="007D6708" w:rsidRDefault="00781CAA" w:rsidP="00953040">
      <w:pPr>
        <w:tabs>
          <w:tab w:val="left" w:pos="-1440"/>
          <w:tab w:val="left" w:pos="-720"/>
        </w:tabs>
        <w:spacing w:line="280" w:lineRule="atLeast"/>
        <w:jc w:val="both"/>
        <w:rPr>
          <w:rFonts w:ascii="Helvetica" w:hAnsi="Helvetica" w:cstheme="minorHAnsi"/>
          <w:bCs/>
          <w:iCs/>
          <w:kern w:val="0"/>
          <w:sz w:val="20"/>
        </w:rPr>
      </w:pPr>
    </w:p>
    <w:p w14:paraId="41F00364" w14:textId="77777777" w:rsidR="00953040" w:rsidRPr="007D6708" w:rsidRDefault="00953040" w:rsidP="00953040">
      <w:pPr>
        <w:pStyle w:val="Plattetekst"/>
        <w:spacing w:after="0" w:line="280" w:lineRule="atLeast"/>
        <w:rPr>
          <w:rFonts w:ascii="Helvetica" w:hAnsi="Helvetica" w:cstheme="minorHAnsi"/>
          <w:sz w:val="20"/>
        </w:rPr>
      </w:pPr>
      <w:r w:rsidRPr="007D6708">
        <w:rPr>
          <w:rFonts w:ascii="Helvetica" w:hAnsi="Helvetica" w:cstheme="minorHAnsi"/>
          <w:sz w:val="20"/>
        </w:rPr>
        <w:t xml:space="preserve">De klacht moet, op straffe van </w:t>
      </w:r>
      <w:proofErr w:type="spellStart"/>
      <w:r w:rsidRPr="007D6708">
        <w:rPr>
          <w:rFonts w:ascii="Helvetica" w:hAnsi="Helvetica" w:cstheme="minorHAnsi"/>
          <w:sz w:val="20"/>
        </w:rPr>
        <w:t>onontvankelijkheid</w:t>
      </w:r>
      <w:proofErr w:type="spellEnd"/>
      <w:r w:rsidRPr="007D6708">
        <w:rPr>
          <w:rFonts w:ascii="Helvetica" w:hAnsi="Helvetica" w:cstheme="minorHAnsi"/>
          <w:sz w:val="20"/>
        </w:rPr>
        <w:t xml:space="preserve">, minstens de volgende gegevens </w:t>
      </w:r>
      <w:commentRangeStart w:id="7"/>
      <w:r w:rsidRPr="007D6708">
        <w:rPr>
          <w:rFonts w:ascii="Helvetica" w:hAnsi="Helvetica" w:cstheme="minorHAnsi"/>
          <w:sz w:val="20"/>
        </w:rPr>
        <w:t>bevatten</w:t>
      </w:r>
      <w:commentRangeEnd w:id="7"/>
      <w:r w:rsidR="00781CAA" w:rsidRPr="007D6708">
        <w:rPr>
          <w:rStyle w:val="Verwijzingopmerking"/>
          <w:rFonts w:ascii="Helvetica" w:hAnsi="Helvetica"/>
          <w:spacing w:val="0"/>
          <w:sz w:val="20"/>
          <w:szCs w:val="20"/>
        </w:rPr>
        <w:commentReference w:id="7"/>
      </w:r>
      <w:r w:rsidRPr="007D6708">
        <w:rPr>
          <w:rFonts w:ascii="Helvetica" w:hAnsi="Helvetica" w:cstheme="minorHAnsi"/>
          <w:sz w:val="20"/>
        </w:rPr>
        <w:t>:</w:t>
      </w:r>
    </w:p>
    <w:p w14:paraId="2FBEDC16" w14:textId="77777777" w:rsidR="00953040" w:rsidRPr="007D6708" w:rsidRDefault="00953040" w:rsidP="00953040">
      <w:pPr>
        <w:pStyle w:val="NumberedList"/>
        <w:numPr>
          <w:ilvl w:val="0"/>
          <w:numId w:val="6"/>
        </w:numPr>
        <w:spacing w:after="0" w:line="280" w:lineRule="atLeast"/>
        <w:rPr>
          <w:rFonts w:ascii="Helvetica" w:hAnsi="Helvetica" w:cstheme="minorHAnsi"/>
          <w:sz w:val="20"/>
        </w:rPr>
      </w:pPr>
      <w:r w:rsidRPr="007D6708">
        <w:rPr>
          <w:rFonts w:ascii="Helvetica" w:hAnsi="Helvetica" w:cstheme="minorHAnsi"/>
          <w:sz w:val="20"/>
        </w:rPr>
        <w:t>naam, voornaam of volledige benaming, hoedanigheid, adres, telefoonnummer, e-mailadres en eventueel gegevens van de raadsman van de klagende partij alsook de naam, voornaam en andere beschikbare gegevens van de partij tegen wie de klacht is gericht;</w:t>
      </w:r>
    </w:p>
    <w:p w14:paraId="480DF9C7" w14:textId="77777777" w:rsidR="00953040" w:rsidRPr="007D6708" w:rsidRDefault="00953040" w:rsidP="00953040">
      <w:pPr>
        <w:pStyle w:val="NumberedList"/>
        <w:spacing w:after="0" w:line="280" w:lineRule="atLeast"/>
        <w:rPr>
          <w:rFonts w:ascii="Helvetica" w:hAnsi="Helvetica" w:cstheme="minorHAnsi"/>
          <w:sz w:val="20"/>
        </w:rPr>
      </w:pPr>
      <w:r w:rsidRPr="007D6708">
        <w:rPr>
          <w:rFonts w:ascii="Helvetica" w:hAnsi="Helvetica" w:cstheme="minorHAnsi"/>
          <w:sz w:val="20"/>
        </w:rPr>
        <w:t xml:space="preserve">een uiteenzetting over de aard en de omstandigheden van de feiten die aan de grondslag van de klacht ligt: deze uiteenzetting </w:t>
      </w:r>
      <w:r w:rsidRPr="007D6708">
        <w:rPr>
          <w:rFonts w:ascii="Helvetica" w:hAnsi="Helvetica" w:cstheme="minorHAnsi"/>
          <w:bCs/>
          <w:iCs/>
          <w:sz w:val="20"/>
        </w:rPr>
        <w:t>dient voldoende concreet en duidelijk te zijn;</w:t>
      </w:r>
    </w:p>
    <w:p w14:paraId="5B343390" w14:textId="77777777" w:rsidR="00953040" w:rsidRPr="007D6708" w:rsidRDefault="00953040" w:rsidP="00953040">
      <w:pPr>
        <w:pStyle w:val="NumberedList"/>
        <w:spacing w:after="0" w:line="280" w:lineRule="atLeast"/>
        <w:rPr>
          <w:rFonts w:ascii="Helvetica" w:hAnsi="Helvetica" w:cstheme="minorHAnsi"/>
          <w:sz w:val="20"/>
        </w:rPr>
      </w:pPr>
      <w:r w:rsidRPr="007D6708">
        <w:rPr>
          <w:rFonts w:ascii="Helvetica" w:hAnsi="Helvetica" w:cstheme="minorHAnsi"/>
          <w:sz w:val="20"/>
        </w:rPr>
        <w:t>de datum waarop de verplichte voorafgaandelijke melding zoals hiervoor omschreven gebeurde, alsook eventuele andere stappen die reeds werden genomen.</w:t>
      </w:r>
    </w:p>
    <w:p w14:paraId="7CAB0735" w14:textId="77777777" w:rsidR="00953040" w:rsidRPr="007D6708" w:rsidRDefault="00953040" w:rsidP="00953040">
      <w:pPr>
        <w:pStyle w:val="NumberedList"/>
        <w:numPr>
          <w:ilvl w:val="0"/>
          <w:numId w:val="0"/>
        </w:numPr>
        <w:spacing w:after="0" w:line="280" w:lineRule="atLeast"/>
        <w:rPr>
          <w:rFonts w:ascii="Helvetica" w:hAnsi="Helvetica" w:cstheme="minorHAnsi"/>
          <w:sz w:val="20"/>
        </w:rPr>
      </w:pPr>
    </w:p>
    <w:p w14:paraId="48406BAC" w14:textId="77777777" w:rsidR="00953040" w:rsidRPr="007D6708" w:rsidRDefault="00953040" w:rsidP="00953040">
      <w:pPr>
        <w:pStyle w:val="NumberedList"/>
        <w:numPr>
          <w:ilvl w:val="0"/>
          <w:numId w:val="0"/>
        </w:numPr>
        <w:spacing w:after="0" w:line="280" w:lineRule="atLeast"/>
        <w:rPr>
          <w:rFonts w:ascii="Helvetica" w:hAnsi="Helvetica" w:cstheme="minorHAnsi"/>
          <w:sz w:val="20"/>
        </w:rPr>
      </w:pPr>
      <w:r w:rsidRPr="007D6708">
        <w:rPr>
          <w:rFonts w:ascii="Helvetica" w:hAnsi="Helvetica" w:cstheme="minorHAnsi"/>
          <w:sz w:val="20"/>
        </w:rPr>
        <w:t xml:space="preserve">De klacht dient in beginsel te worden ondertekend door de klager. </w:t>
      </w:r>
    </w:p>
    <w:p w14:paraId="6A6F8338" w14:textId="77777777" w:rsidR="00953040" w:rsidRPr="007D6708" w:rsidRDefault="00953040" w:rsidP="00953040">
      <w:pPr>
        <w:pStyle w:val="NumberedList"/>
        <w:numPr>
          <w:ilvl w:val="0"/>
          <w:numId w:val="0"/>
        </w:numPr>
        <w:spacing w:after="0" w:line="280" w:lineRule="atLeast"/>
        <w:rPr>
          <w:rFonts w:ascii="Helvetica" w:hAnsi="Helvetica" w:cstheme="minorHAnsi"/>
          <w:sz w:val="20"/>
        </w:rPr>
      </w:pPr>
    </w:p>
    <w:p w14:paraId="33CCC4B0" w14:textId="77777777" w:rsidR="00781CAA" w:rsidRPr="007D6708" w:rsidRDefault="00953040" w:rsidP="00953040">
      <w:pPr>
        <w:pStyle w:val="NumberedList"/>
        <w:numPr>
          <w:ilvl w:val="0"/>
          <w:numId w:val="0"/>
        </w:numPr>
        <w:spacing w:after="0" w:line="280" w:lineRule="atLeast"/>
        <w:rPr>
          <w:rFonts w:ascii="Helvetica" w:hAnsi="Helvetica" w:cstheme="minorHAnsi"/>
          <w:i/>
          <w:iCs/>
          <w:sz w:val="20"/>
        </w:rPr>
      </w:pPr>
      <w:commentRangeStart w:id="8"/>
      <w:r w:rsidRPr="007D6708">
        <w:rPr>
          <w:rFonts w:ascii="Helvetica" w:hAnsi="Helvetica" w:cstheme="minorHAnsi"/>
          <w:i/>
          <w:iCs/>
          <w:sz w:val="20"/>
        </w:rPr>
        <w:t>Op</w:t>
      </w:r>
      <w:commentRangeEnd w:id="8"/>
      <w:r w:rsidR="00781CAA" w:rsidRPr="007D6708">
        <w:rPr>
          <w:rStyle w:val="Verwijzingopmerking"/>
          <w:rFonts w:ascii="Helvetica" w:hAnsi="Helvetica"/>
          <w:sz w:val="20"/>
          <w:szCs w:val="20"/>
        </w:rPr>
        <w:commentReference w:id="8"/>
      </w:r>
      <w:r w:rsidRPr="007D6708">
        <w:rPr>
          <w:rFonts w:ascii="Helvetica" w:hAnsi="Helvetica" w:cstheme="minorHAnsi"/>
          <w:i/>
          <w:iCs/>
          <w:sz w:val="20"/>
        </w:rPr>
        <w:t xml:space="preserve"> verzoek van de klager kan diens naam in een eerste fase (onderzoeksfase) geanonimiseerd worden in het tuchtdossier. Op het ogenblik dat de zaak ter zitting behandeld wordt door het tuchtorgaan, zal de identiteit van de klager/slachtoffer evenwel gekend dienen te zijn.</w:t>
      </w:r>
    </w:p>
    <w:p w14:paraId="5309DE19" w14:textId="2C8635DA" w:rsidR="00953040" w:rsidRPr="007D6708" w:rsidRDefault="00953040" w:rsidP="00953040">
      <w:pPr>
        <w:pStyle w:val="NumberedList"/>
        <w:numPr>
          <w:ilvl w:val="0"/>
          <w:numId w:val="0"/>
        </w:numPr>
        <w:spacing w:after="0" w:line="280" w:lineRule="atLeast"/>
        <w:rPr>
          <w:rFonts w:ascii="Helvetica" w:hAnsi="Helvetica" w:cstheme="minorHAnsi"/>
          <w:spacing w:val="-2"/>
          <w:sz w:val="20"/>
        </w:rPr>
      </w:pPr>
      <w:r w:rsidRPr="007D6708">
        <w:rPr>
          <w:rFonts w:ascii="Helvetica" w:hAnsi="Helvetica" w:cstheme="minorHAnsi"/>
          <w:spacing w:val="-2"/>
          <w:sz w:val="20"/>
        </w:rPr>
        <w:t xml:space="preserve"> </w:t>
      </w:r>
    </w:p>
    <w:p w14:paraId="3C9A4E5B" w14:textId="74807667" w:rsidR="00953040" w:rsidRPr="007D6708" w:rsidRDefault="00953040" w:rsidP="00953040">
      <w:pPr>
        <w:pStyle w:val="Plattetekst"/>
        <w:spacing w:after="0" w:line="280" w:lineRule="atLeast"/>
        <w:rPr>
          <w:rFonts w:ascii="Helvetica" w:hAnsi="Helvetica" w:cstheme="minorHAnsi"/>
          <w:sz w:val="20"/>
        </w:rPr>
      </w:pPr>
      <w:r w:rsidRPr="007D6708">
        <w:rPr>
          <w:rFonts w:ascii="Helvetica" w:hAnsi="Helvetica" w:cstheme="minorHAnsi"/>
          <w:sz w:val="20"/>
        </w:rPr>
        <w:t>Indien de aanleggende partij stavingstukken wenst voor te leggen, zal zij deze samen met een inventaris in bijlage van haar klacht overmaken aan VST.</w:t>
      </w:r>
    </w:p>
    <w:p w14:paraId="7F4B3304" w14:textId="77777777" w:rsidR="00781CAA" w:rsidRPr="007D6708" w:rsidRDefault="00781CAA" w:rsidP="00953040">
      <w:pPr>
        <w:pStyle w:val="Plattetekst"/>
        <w:spacing w:after="0" w:line="280" w:lineRule="atLeast"/>
        <w:rPr>
          <w:rFonts w:ascii="Helvetica" w:hAnsi="Helvetica" w:cstheme="minorHAnsi"/>
          <w:sz w:val="20"/>
        </w:rPr>
      </w:pPr>
    </w:p>
    <w:p w14:paraId="06BCDAC5" w14:textId="02F12C59" w:rsidR="00953040" w:rsidRPr="007D6708" w:rsidRDefault="00953040" w:rsidP="00953040">
      <w:pPr>
        <w:pStyle w:val="Plattetekst"/>
        <w:spacing w:after="0" w:line="280" w:lineRule="atLeast"/>
        <w:rPr>
          <w:rFonts w:ascii="Helvetica" w:hAnsi="Helvetica" w:cstheme="minorHAnsi"/>
          <w:sz w:val="20"/>
        </w:rPr>
      </w:pPr>
      <w:r w:rsidRPr="007D6708">
        <w:rPr>
          <w:rFonts w:ascii="Helvetica" w:hAnsi="Helvetica" w:cstheme="minorHAnsi"/>
          <w:sz w:val="20"/>
        </w:rPr>
        <w:t>Indien de klacht een lid jonger dan achttien jaar, of een (</w:t>
      </w:r>
      <w:proofErr w:type="spellStart"/>
      <w:r w:rsidRPr="007D6708">
        <w:rPr>
          <w:rFonts w:ascii="Helvetica" w:hAnsi="Helvetica" w:cstheme="minorHAnsi"/>
          <w:sz w:val="20"/>
        </w:rPr>
        <w:t>wils</w:t>
      </w:r>
      <w:proofErr w:type="spellEnd"/>
      <w:r w:rsidRPr="007D6708">
        <w:rPr>
          <w:rFonts w:ascii="Helvetica" w:hAnsi="Helvetica" w:cstheme="minorHAnsi"/>
          <w:sz w:val="20"/>
        </w:rPr>
        <w:t>)onbekwaam verklaarde persoon betreft, dan kan ook de wettelijk vertegenwoordiger (bv. ouders of bewindvoerder) aangifte doen.</w:t>
      </w:r>
    </w:p>
    <w:p w14:paraId="793F0A9A" w14:textId="77777777" w:rsidR="00781CAA" w:rsidRPr="007D6708" w:rsidRDefault="00781CAA" w:rsidP="00953040">
      <w:pPr>
        <w:pStyle w:val="Plattetekst"/>
        <w:spacing w:after="0" w:line="280" w:lineRule="atLeast"/>
        <w:rPr>
          <w:rFonts w:ascii="Helvetica" w:hAnsi="Helvetica" w:cstheme="minorHAnsi"/>
          <w:sz w:val="20"/>
        </w:rPr>
      </w:pPr>
    </w:p>
    <w:p w14:paraId="162165A6" w14:textId="24C530A0" w:rsidR="00953040" w:rsidRPr="007D6708" w:rsidRDefault="00953040" w:rsidP="00781CAA">
      <w:pPr>
        <w:pStyle w:val="Lijstopsomteken"/>
        <w:numPr>
          <w:ilvl w:val="0"/>
          <w:numId w:val="0"/>
        </w:numPr>
        <w:spacing w:after="0" w:line="280" w:lineRule="atLeast"/>
        <w:contextualSpacing w:val="0"/>
        <w:rPr>
          <w:rFonts w:ascii="Helvetica" w:hAnsi="Helvetica"/>
          <w:sz w:val="20"/>
        </w:rPr>
      </w:pPr>
      <w:r w:rsidRPr="007D6708">
        <w:rPr>
          <w:rFonts w:ascii="Helvetica" w:hAnsi="Helvetica" w:cstheme="minorHAnsi"/>
          <w:sz w:val="20"/>
        </w:rPr>
        <w:t>Het doen van een valse aangifte levert een overtreding op die tuchtrechtelijk kan worden gesanctioneerd volgens het Algemeen Tuchtreglement</w:t>
      </w:r>
      <w:r w:rsidR="00781CAA" w:rsidRPr="007D6708">
        <w:rPr>
          <w:rFonts w:ascii="Helvetica" w:hAnsi="Helvetica" w:cstheme="minorHAnsi"/>
          <w:sz w:val="20"/>
        </w:rPr>
        <w:t xml:space="preserve"> </w:t>
      </w:r>
      <w:r w:rsidR="00781CAA" w:rsidRPr="007D6708">
        <w:rPr>
          <w:rFonts w:ascii="Helvetica" w:hAnsi="Helvetica"/>
          <w:sz w:val="20"/>
        </w:rPr>
        <w:t>de federatie</w:t>
      </w:r>
      <w:r w:rsidRPr="007D6708">
        <w:rPr>
          <w:rFonts w:ascii="Helvetica" w:hAnsi="Helvetica" w:cstheme="minorHAnsi"/>
          <w:sz w:val="20"/>
        </w:rPr>
        <w:t>.</w:t>
      </w:r>
    </w:p>
    <w:p w14:paraId="1A455FFB" w14:textId="77777777" w:rsidR="00953040" w:rsidRPr="007D6708" w:rsidRDefault="00953040" w:rsidP="00953040">
      <w:pPr>
        <w:pStyle w:val="Plattetekst"/>
        <w:spacing w:after="0" w:line="280" w:lineRule="atLeast"/>
        <w:rPr>
          <w:rFonts w:ascii="Helvetica" w:hAnsi="Helvetica" w:cstheme="minorHAnsi"/>
          <w:sz w:val="20"/>
        </w:rPr>
      </w:pPr>
    </w:p>
    <w:p w14:paraId="727FEF61" w14:textId="746BE6F1" w:rsidR="00953040" w:rsidRPr="007D6708" w:rsidRDefault="00953040" w:rsidP="00953040">
      <w:pPr>
        <w:pStyle w:val="Kop4"/>
        <w:numPr>
          <w:ilvl w:val="1"/>
          <w:numId w:val="8"/>
        </w:numPr>
        <w:spacing w:before="0" w:after="0" w:line="280" w:lineRule="atLeast"/>
        <w:rPr>
          <w:rFonts w:ascii="Helvetica" w:hAnsi="Helvetica" w:cstheme="minorHAnsi"/>
          <w:sz w:val="20"/>
        </w:rPr>
      </w:pPr>
      <w:r w:rsidRPr="007D6708">
        <w:rPr>
          <w:rFonts w:ascii="Helvetica" w:hAnsi="Helvetica" w:cstheme="minorHAnsi"/>
          <w:sz w:val="20"/>
        </w:rPr>
        <w:t xml:space="preserve">Waarborg </w:t>
      </w:r>
      <w:r w:rsidR="00781CAA" w:rsidRPr="007D6708">
        <w:rPr>
          <w:rFonts w:ascii="Helvetica" w:hAnsi="Helvetica" w:cstheme="minorHAnsi"/>
          <w:sz w:val="20"/>
        </w:rPr>
        <w:t>en kosten</w:t>
      </w:r>
    </w:p>
    <w:p w14:paraId="4CC1DD46" w14:textId="4452A524" w:rsidR="00EF728B" w:rsidRPr="007D6708" w:rsidRDefault="00EF728B" w:rsidP="00EF728B">
      <w:pPr>
        <w:pStyle w:val="Plattetekst"/>
        <w:spacing w:after="0"/>
        <w:rPr>
          <w:rFonts w:ascii="Helvetica" w:hAnsi="Helvetica" w:cstheme="minorHAnsi"/>
          <w:sz w:val="20"/>
        </w:rPr>
      </w:pPr>
    </w:p>
    <w:p w14:paraId="676336F1" w14:textId="783B9903" w:rsidR="00EF728B" w:rsidRPr="007D6708" w:rsidRDefault="00EF728B" w:rsidP="00781CAA">
      <w:pPr>
        <w:pStyle w:val="Artikel"/>
        <w:rPr>
          <w:rFonts w:ascii="Helvetica" w:hAnsi="Helvetica" w:cstheme="minorHAnsi"/>
          <w:sz w:val="20"/>
        </w:rPr>
      </w:pPr>
      <w:r w:rsidRPr="007D6708">
        <w:rPr>
          <w:rFonts w:ascii="Helvetica" w:hAnsi="Helvetica" w:cstheme="minorHAnsi"/>
          <w:sz w:val="20"/>
        </w:rPr>
        <w:t>Artikel 7.</w:t>
      </w:r>
    </w:p>
    <w:p w14:paraId="3EF06133" w14:textId="33DD4706" w:rsidR="00953040" w:rsidRPr="007D6708" w:rsidRDefault="00953040" w:rsidP="00953040">
      <w:pPr>
        <w:pStyle w:val="Plattetekst"/>
        <w:spacing w:after="0" w:line="280" w:lineRule="atLeast"/>
        <w:rPr>
          <w:rFonts w:ascii="Helvetica" w:hAnsi="Helvetica" w:cstheme="minorHAnsi"/>
          <w:sz w:val="20"/>
        </w:rPr>
      </w:pPr>
      <w:r w:rsidRPr="007D6708">
        <w:rPr>
          <w:rFonts w:ascii="Helvetica" w:hAnsi="Helvetica" w:cstheme="minorHAnsi"/>
          <w:sz w:val="20"/>
        </w:rPr>
        <w:t xml:space="preserve">De aanleggende partij is geen waarborg verschuldigd, tenzij het VST dit zou opleggen. </w:t>
      </w:r>
    </w:p>
    <w:p w14:paraId="38B4BE3A" w14:textId="77777777" w:rsidR="00781CAA" w:rsidRPr="007D6708" w:rsidRDefault="00781CAA" w:rsidP="00953040">
      <w:pPr>
        <w:pStyle w:val="Plattetekst"/>
        <w:spacing w:after="0" w:line="280" w:lineRule="atLeast"/>
        <w:rPr>
          <w:rFonts w:ascii="Helvetica" w:hAnsi="Helvetica" w:cstheme="minorHAnsi"/>
          <w:sz w:val="20"/>
        </w:rPr>
      </w:pPr>
    </w:p>
    <w:p w14:paraId="4AFA80AE" w14:textId="6A879FEA" w:rsidR="00781CAA" w:rsidRPr="007D6708" w:rsidRDefault="00781CAA" w:rsidP="00953040">
      <w:pPr>
        <w:pStyle w:val="Plattetekst"/>
        <w:spacing w:after="0" w:line="280" w:lineRule="atLeast"/>
        <w:rPr>
          <w:rFonts w:ascii="Helvetica" w:hAnsi="Helvetica" w:cstheme="minorHAnsi"/>
          <w:sz w:val="20"/>
        </w:rPr>
      </w:pPr>
      <w:r w:rsidRPr="007D6708">
        <w:rPr>
          <w:rFonts w:ascii="Helvetica" w:hAnsi="Helvetica" w:cstheme="minorHAnsi"/>
          <w:sz w:val="20"/>
        </w:rPr>
        <w:t>De aanleggende partij is wel een rolrecht verschuldigd indien het VST dit voorziet.</w:t>
      </w:r>
    </w:p>
    <w:p w14:paraId="700EB14A" w14:textId="1DF06F70" w:rsidR="00781CAA" w:rsidRPr="007D6708" w:rsidRDefault="00781CAA" w:rsidP="00953040">
      <w:pPr>
        <w:pStyle w:val="Plattetekst"/>
        <w:spacing w:after="0" w:line="280" w:lineRule="atLeast"/>
        <w:rPr>
          <w:rFonts w:ascii="Helvetica" w:hAnsi="Helvetica" w:cstheme="minorHAnsi"/>
          <w:sz w:val="20"/>
        </w:rPr>
      </w:pPr>
      <w:r w:rsidRPr="007D6708">
        <w:rPr>
          <w:rFonts w:ascii="Helvetica" w:hAnsi="Helvetica" w:cstheme="minorHAnsi"/>
          <w:sz w:val="20"/>
        </w:rPr>
        <w:t>De procedurekosten</w:t>
      </w:r>
      <w:r w:rsidR="00251DEE" w:rsidRPr="007D6708">
        <w:rPr>
          <w:rFonts w:ascii="Helvetica" w:hAnsi="Helvetica" w:cstheme="minorHAnsi"/>
          <w:sz w:val="20"/>
        </w:rPr>
        <w:t xml:space="preserve"> van de tuchtprocedure</w:t>
      </w:r>
      <w:r w:rsidRPr="007D6708">
        <w:rPr>
          <w:rFonts w:ascii="Helvetica" w:hAnsi="Helvetica" w:cstheme="minorHAnsi"/>
          <w:sz w:val="20"/>
        </w:rPr>
        <w:t xml:space="preserve"> worden</w:t>
      </w:r>
      <w:r w:rsidR="00251DEE" w:rsidRPr="007D6708">
        <w:rPr>
          <w:rFonts w:ascii="Helvetica" w:hAnsi="Helvetica" w:cstheme="minorHAnsi"/>
          <w:sz w:val="20"/>
        </w:rPr>
        <w:t xml:space="preserve"> bepaald door de tuchtkamer van het VST</w:t>
      </w:r>
      <w:r w:rsidRPr="007D6708">
        <w:rPr>
          <w:rFonts w:ascii="Helvetica" w:hAnsi="Helvetica" w:cstheme="minorHAnsi"/>
          <w:sz w:val="20"/>
        </w:rPr>
        <w:t xml:space="preserve"> </w:t>
      </w:r>
      <w:r w:rsidR="00251DEE" w:rsidRPr="007D6708">
        <w:rPr>
          <w:rFonts w:ascii="Helvetica" w:hAnsi="Helvetica" w:cstheme="minorHAnsi"/>
          <w:sz w:val="20"/>
        </w:rPr>
        <w:t>die tevens beslist wie deze kosten moet dragen overeenkomstig haar procedurereglement.</w:t>
      </w:r>
    </w:p>
    <w:p w14:paraId="26CDB7D9" w14:textId="77777777" w:rsidR="00953040" w:rsidRPr="007D6708" w:rsidRDefault="00953040" w:rsidP="00953040">
      <w:pPr>
        <w:pStyle w:val="Plattetekst"/>
        <w:spacing w:after="0" w:line="280" w:lineRule="atLeast"/>
        <w:rPr>
          <w:rFonts w:ascii="Helvetica" w:hAnsi="Helvetica" w:cstheme="minorHAnsi"/>
          <w:sz w:val="20"/>
        </w:rPr>
      </w:pPr>
    </w:p>
    <w:p w14:paraId="3D12BCE6" w14:textId="77777777" w:rsidR="00953040" w:rsidRPr="007D6708" w:rsidRDefault="00953040" w:rsidP="00953040">
      <w:pPr>
        <w:pStyle w:val="Kop4"/>
        <w:numPr>
          <w:ilvl w:val="1"/>
          <w:numId w:val="9"/>
        </w:numPr>
        <w:spacing w:before="0" w:after="0" w:line="280" w:lineRule="atLeast"/>
        <w:rPr>
          <w:rFonts w:ascii="Helvetica" w:hAnsi="Helvetica" w:cstheme="minorHAnsi"/>
          <w:sz w:val="20"/>
        </w:rPr>
      </w:pPr>
      <w:r w:rsidRPr="007D6708">
        <w:rPr>
          <w:rFonts w:ascii="Helvetica" w:hAnsi="Helvetica" w:cstheme="minorHAnsi"/>
          <w:sz w:val="20"/>
        </w:rPr>
        <w:t xml:space="preserve">Procedure </w:t>
      </w:r>
    </w:p>
    <w:p w14:paraId="47E58E19" w14:textId="2169FDCE" w:rsidR="00953040" w:rsidRPr="007D6708" w:rsidRDefault="00953040" w:rsidP="00953040">
      <w:pPr>
        <w:pStyle w:val="Plattetekst"/>
        <w:spacing w:after="0"/>
        <w:rPr>
          <w:rFonts w:ascii="Helvetica" w:hAnsi="Helvetica" w:cstheme="minorHAnsi"/>
          <w:sz w:val="20"/>
        </w:rPr>
      </w:pPr>
    </w:p>
    <w:p w14:paraId="32AA65F1" w14:textId="2B778937" w:rsidR="00EF728B" w:rsidRPr="007D6708" w:rsidRDefault="00EF728B" w:rsidP="00251DEE">
      <w:pPr>
        <w:pStyle w:val="Artikel"/>
        <w:rPr>
          <w:rFonts w:ascii="Helvetica" w:hAnsi="Helvetica" w:cstheme="minorHAnsi"/>
          <w:sz w:val="20"/>
        </w:rPr>
      </w:pPr>
      <w:r w:rsidRPr="007D6708">
        <w:rPr>
          <w:rFonts w:ascii="Helvetica" w:hAnsi="Helvetica" w:cstheme="minorHAnsi"/>
          <w:sz w:val="20"/>
        </w:rPr>
        <w:t>Artikel 8.</w:t>
      </w:r>
    </w:p>
    <w:p w14:paraId="4C892A6D" w14:textId="76E02AB5" w:rsidR="00953040" w:rsidRPr="007D6708" w:rsidRDefault="00953040" w:rsidP="00953040">
      <w:pPr>
        <w:pStyle w:val="Plattetekst"/>
        <w:spacing w:after="0" w:line="280" w:lineRule="atLeast"/>
        <w:rPr>
          <w:rFonts w:ascii="Helvetica" w:hAnsi="Helvetica" w:cstheme="minorHAnsi"/>
          <w:sz w:val="20"/>
        </w:rPr>
      </w:pPr>
      <w:r w:rsidRPr="007D6708">
        <w:rPr>
          <w:rFonts w:ascii="Helvetica" w:hAnsi="Helvetica" w:cstheme="minorHAnsi"/>
          <w:sz w:val="20"/>
        </w:rPr>
        <w:t>Nadat het VST de klacht ontvankelijk heeft verklaard, zal deze klacht behandeld worden volgens de haar geëigende procedure, zoals gepubliceerd op haar website</w:t>
      </w:r>
      <w:r w:rsidR="00251DEE" w:rsidRPr="007D6708">
        <w:rPr>
          <w:rFonts w:ascii="Helvetica" w:hAnsi="Helvetica" w:cstheme="minorHAnsi"/>
          <w:sz w:val="20"/>
        </w:rPr>
        <w:t xml:space="preserve"> (www.vlaamssporttribunaal.be)</w:t>
      </w:r>
      <w:r w:rsidRPr="007D6708">
        <w:rPr>
          <w:rFonts w:ascii="Helvetica" w:hAnsi="Helvetica" w:cstheme="minorHAnsi"/>
          <w:sz w:val="20"/>
        </w:rPr>
        <w:t>.</w:t>
      </w:r>
    </w:p>
    <w:p w14:paraId="452D6D2A" w14:textId="77777777" w:rsidR="00953040" w:rsidRPr="007D6708" w:rsidRDefault="00953040" w:rsidP="00953040">
      <w:pPr>
        <w:tabs>
          <w:tab w:val="left" w:pos="-1440"/>
          <w:tab w:val="left" w:pos="-720"/>
        </w:tabs>
        <w:spacing w:line="280" w:lineRule="atLeast"/>
        <w:jc w:val="both"/>
        <w:rPr>
          <w:rFonts w:ascii="Helvetica" w:hAnsi="Helvetica" w:cstheme="minorHAnsi"/>
          <w:bCs/>
          <w:iCs/>
          <w:sz w:val="20"/>
        </w:rPr>
      </w:pPr>
      <w:r w:rsidRPr="007D6708">
        <w:rPr>
          <w:rFonts w:ascii="Helvetica" w:hAnsi="Helvetica" w:cstheme="minorHAnsi"/>
          <w:bCs/>
          <w:iCs/>
          <w:sz w:val="20"/>
        </w:rPr>
        <w:t xml:space="preserve">Voor wat betreft het verloop van de tuchtrechtelijke procedure die betrekking heeft op feiten van Grensoverschrijdend Gedrag wordt verwezen naar de procedurereglementen van VST. </w:t>
      </w:r>
    </w:p>
    <w:p w14:paraId="7824BA0A" w14:textId="77777777" w:rsidR="00953040" w:rsidRPr="007D6708" w:rsidRDefault="00953040" w:rsidP="00953040">
      <w:pPr>
        <w:pStyle w:val="Kop4"/>
        <w:numPr>
          <w:ilvl w:val="1"/>
          <w:numId w:val="9"/>
        </w:numPr>
        <w:spacing w:before="0" w:after="0" w:line="280" w:lineRule="atLeast"/>
        <w:rPr>
          <w:rFonts w:ascii="Helvetica" w:hAnsi="Helvetica" w:cstheme="minorHAnsi"/>
          <w:sz w:val="20"/>
        </w:rPr>
      </w:pPr>
      <w:r w:rsidRPr="007D6708">
        <w:rPr>
          <w:rFonts w:ascii="Helvetica" w:hAnsi="Helvetica" w:cstheme="minorHAnsi"/>
          <w:sz w:val="20"/>
        </w:rPr>
        <w:t>Sancties</w:t>
      </w:r>
    </w:p>
    <w:p w14:paraId="28879542" w14:textId="7475DE37" w:rsidR="00EF728B" w:rsidRPr="007D6708" w:rsidRDefault="00EF728B" w:rsidP="00EF728B">
      <w:pPr>
        <w:pStyle w:val="Plattetekst"/>
        <w:spacing w:after="0"/>
        <w:rPr>
          <w:rFonts w:ascii="Helvetica" w:hAnsi="Helvetica" w:cstheme="minorHAnsi"/>
          <w:sz w:val="20"/>
        </w:rPr>
      </w:pPr>
    </w:p>
    <w:p w14:paraId="68DACAA1" w14:textId="3D14CC79" w:rsidR="00EF728B" w:rsidRPr="007D6708" w:rsidRDefault="00EF728B" w:rsidP="00251DEE">
      <w:pPr>
        <w:pStyle w:val="Artikel"/>
        <w:rPr>
          <w:rFonts w:ascii="Helvetica" w:hAnsi="Helvetica" w:cstheme="minorHAnsi"/>
          <w:sz w:val="20"/>
        </w:rPr>
      </w:pPr>
      <w:r w:rsidRPr="007D6708">
        <w:rPr>
          <w:rFonts w:ascii="Helvetica" w:hAnsi="Helvetica" w:cstheme="minorHAnsi"/>
          <w:sz w:val="20"/>
        </w:rPr>
        <w:lastRenderedPageBreak/>
        <w:t>Artikel 9.</w:t>
      </w:r>
    </w:p>
    <w:p w14:paraId="4F42072D" w14:textId="77777777" w:rsidR="00953040" w:rsidRPr="007D6708" w:rsidRDefault="00953040" w:rsidP="00953040">
      <w:pPr>
        <w:spacing w:line="280" w:lineRule="atLeast"/>
        <w:contextualSpacing/>
        <w:jc w:val="both"/>
        <w:rPr>
          <w:rFonts w:ascii="Helvetica" w:eastAsia="Times New Roman" w:hAnsi="Helvetica" w:cstheme="minorHAnsi"/>
          <w:kern w:val="0"/>
          <w:sz w:val="20"/>
        </w:rPr>
      </w:pPr>
      <w:r w:rsidRPr="007D6708">
        <w:rPr>
          <w:rFonts w:ascii="Helvetica" w:hAnsi="Helvetica" w:cstheme="minorHAnsi"/>
          <w:sz w:val="20"/>
        </w:rPr>
        <w:t xml:space="preserve">Als tuchtsancties voor Grensoverschrijdend Gedrag kunnen worden </w:t>
      </w:r>
      <w:commentRangeStart w:id="9"/>
      <w:r w:rsidRPr="007D6708">
        <w:rPr>
          <w:rFonts w:ascii="Helvetica" w:hAnsi="Helvetica" w:cstheme="minorHAnsi"/>
          <w:sz w:val="20"/>
        </w:rPr>
        <w:t>opgelegd</w:t>
      </w:r>
      <w:commentRangeEnd w:id="9"/>
      <w:r w:rsidR="00251DEE" w:rsidRPr="007D6708">
        <w:rPr>
          <w:rStyle w:val="Verwijzingopmerking"/>
          <w:rFonts w:ascii="Helvetica" w:hAnsi="Helvetica"/>
          <w:sz w:val="20"/>
          <w:szCs w:val="20"/>
        </w:rPr>
        <w:commentReference w:id="9"/>
      </w:r>
      <w:r w:rsidRPr="007D6708">
        <w:rPr>
          <w:rFonts w:ascii="Helvetica" w:hAnsi="Helvetica" w:cstheme="minorHAnsi"/>
          <w:sz w:val="20"/>
        </w:rPr>
        <w:t xml:space="preserve">: </w:t>
      </w:r>
    </w:p>
    <w:p w14:paraId="331A33E6" w14:textId="77777777" w:rsidR="00953040" w:rsidRPr="007D6708" w:rsidRDefault="00953040" w:rsidP="00953040">
      <w:pPr>
        <w:pStyle w:val="Lijstopsomteken"/>
        <w:numPr>
          <w:ilvl w:val="0"/>
          <w:numId w:val="7"/>
        </w:numPr>
        <w:tabs>
          <w:tab w:val="clear" w:pos="1276"/>
          <w:tab w:val="num" w:pos="993"/>
        </w:tabs>
        <w:spacing w:after="0" w:line="280" w:lineRule="atLeast"/>
        <w:ind w:left="567" w:hanging="283"/>
        <w:rPr>
          <w:rFonts w:ascii="Helvetica" w:hAnsi="Helvetica" w:cstheme="minorHAnsi"/>
          <w:sz w:val="20"/>
        </w:rPr>
      </w:pPr>
      <w:r w:rsidRPr="007D6708">
        <w:rPr>
          <w:rFonts w:ascii="Helvetica" w:hAnsi="Helvetica" w:cstheme="minorHAnsi"/>
          <w:sz w:val="20"/>
        </w:rPr>
        <w:t>een berisping, of waarschuwing;</w:t>
      </w:r>
    </w:p>
    <w:p w14:paraId="0F45BD46" w14:textId="05A7D325" w:rsidR="00953040" w:rsidRPr="007D6708" w:rsidRDefault="00953040" w:rsidP="00953040">
      <w:pPr>
        <w:pStyle w:val="Lijstopsomteken"/>
        <w:numPr>
          <w:ilvl w:val="0"/>
          <w:numId w:val="7"/>
        </w:numPr>
        <w:tabs>
          <w:tab w:val="clear" w:pos="1276"/>
          <w:tab w:val="num" w:pos="993"/>
        </w:tabs>
        <w:spacing w:after="0" w:line="280" w:lineRule="atLeast"/>
        <w:ind w:left="567" w:hanging="283"/>
        <w:rPr>
          <w:rFonts w:ascii="Helvetica" w:hAnsi="Helvetica" w:cstheme="minorHAnsi"/>
          <w:sz w:val="20"/>
        </w:rPr>
      </w:pPr>
      <w:r w:rsidRPr="007D6708">
        <w:rPr>
          <w:rFonts w:ascii="Helvetica" w:hAnsi="Helvetica" w:cstheme="minorHAnsi"/>
          <w:sz w:val="20"/>
        </w:rPr>
        <w:t>het verbod om deel te nemen aan één of meer activiteiten van één of meerdere bij</w:t>
      </w:r>
      <w:r w:rsidR="00251DEE" w:rsidRPr="007D6708">
        <w:rPr>
          <w:rFonts w:ascii="Helvetica" w:hAnsi="Helvetica" w:cstheme="minorHAnsi"/>
          <w:sz w:val="20"/>
        </w:rPr>
        <w:t xml:space="preserve"> de federatie</w:t>
      </w:r>
      <w:r w:rsidRPr="007D6708">
        <w:rPr>
          <w:rFonts w:ascii="Helvetica" w:hAnsi="Helvetica" w:cstheme="minorHAnsi"/>
          <w:sz w:val="20"/>
        </w:rPr>
        <w:t xml:space="preserve"> aangesloten sportverenigingen of aan wedstrijden georganiseerd door een bij </w:t>
      </w:r>
      <w:r w:rsidR="00251DEE" w:rsidRPr="007D6708">
        <w:rPr>
          <w:rFonts w:ascii="Helvetica" w:hAnsi="Helvetica" w:cstheme="minorHAnsi"/>
          <w:sz w:val="20"/>
        </w:rPr>
        <w:t>de federatie</w:t>
      </w:r>
      <w:r w:rsidRPr="007D6708">
        <w:rPr>
          <w:rFonts w:ascii="Helvetica" w:hAnsi="Helvetica" w:cstheme="minorHAnsi"/>
          <w:sz w:val="20"/>
        </w:rPr>
        <w:t xml:space="preserve"> aangesloten sportvereniging voor een duur van maximaal drie jaar;</w:t>
      </w:r>
    </w:p>
    <w:p w14:paraId="017ADB2F" w14:textId="77777777" w:rsidR="00953040" w:rsidRPr="007D6708" w:rsidRDefault="00953040" w:rsidP="00953040">
      <w:pPr>
        <w:pStyle w:val="Lijstopsomteken"/>
        <w:numPr>
          <w:ilvl w:val="0"/>
          <w:numId w:val="7"/>
        </w:numPr>
        <w:tabs>
          <w:tab w:val="clear" w:pos="1276"/>
          <w:tab w:val="num" w:pos="993"/>
        </w:tabs>
        <w:spacing w:after="0" w:line="280" w:lineRule="atLeast"/>
        <w:ind w:left="567" w:hanging="283"/>
        <w:rPr>
          <w:rFonts w:ascii="Helvetica" w:hAnsi="Helvetica" w:cstheme="minorHAnsi"/>
          <w:sz w:val="20"/>
        </w:rPr>
      </w:pPr>
      <w:r w:rsidRPr="007D6708">
        <w:rPr>
          <w:rFonts w:ascii="Helvetica" w:hAnsi="Helvetica" w:cstheme="minorHAnsi"/>
          <w:sz w:val="20"/>
        </w:rPr>
        <w:t>het verbod om één of meer aan leden van de desbetreffende sportvereniging toegekende rechten uit te oefenen voor een duur van maximaal drie jaar;</w:t>
      </w:r>
    </w:p>
    <w:p w14:paraId="613748C1" w14:textId="0C7E5F51" w:rsidR="00953040" w:rsidRPr="007D6708" w:rsidRDefault="00953040" w:rsidP="00953040">
      <w:pPr>
        <w:pStyle w:val="Lijstopsomteken"/>
        <w:numPr>
          <w:ilvl w:val="0"/>
          <w:numId w:val="7"/>
        </w:numPr>
        <w:tabs>
          <w:tab w:val="clear" w:pos="1276"/>
          <w:tab w:val="num" w:pos="993"/>
        </w:tabs>
        <w:spacing w:after="0" w:line="280" w:lineRule="atLeast"/>
        <w:ind w:left="567" w:hanging="283"/>
        <w:rPr>
          <w:rFonts w:ascii="Helvetica" w:hAnsi="Helvetica" w:cstheme="minorHAnsi"/>
          <w:sz w:val="20"/>
        </w:rPr>
      </w:pPr>
      <w:r w:rsidRPr="007D6708">
        <w:rPr>
          <w:rFonts w:ascii="Helvetica" w:hAnsi="Helvetica" w:cstheme="minorHAnsi"/>
          <w:sz w:val="20"/>
        </w:rPr>
        <w:t xml:space="preserve">het verbod tot het uitoefenen van één of meer functies bij </w:t>
      </w:r>
      <w:r w:rsidR="00251DEE" w:rsidRPr="007D6708">
        <w:rPr>
          <w:rFonts w:ascii="Helvetica" w:hAnsi="Helvetica" w:cstheme="minorHAnsi"/>
          <w:sz w:val="20"/>
        </w:rPr>
        <w:t xml:space="preserve">de federatie </w:t>
      </w:r>
      <w:r w:rsidRPr="007D6708">
        <w:rPr>
          <w:rFonts w:ascii="Helvetica" w:hAnsi="Helvetica" w:cstheme="minorHAnsi"/>
          <w:sz w:val="20"/>
        </w:rPr>
        <w:t>of een bij haar aangesloten leden sportverenigingen voor een duur van maximaal tien jaar;</w:t>
      </w:r>
    </w:p>
    <w:p w14:paraId="20EEF42D" w14:textId="5CBACECF" w:rsidR="00953040" w:rsidRPr="007D6708" w:rsidRDefault="00953040" w:rsidP="00953040">
      <w:pPr>
        <w:pStyle w:val="Lijstopsomteken"/>
        <w:numPr>
          <w:ilvl w:val="0"/>
          <w:numId w:val="7"/>
        </w:numPr>
        <w:tabs>
          <w:tab w:val="clear" w:pos="1276"/>
          <w:tab w:val="num" w:pos="993"/>
        </w:tabs>
        <w:spacing w:after="0" w:line="280" w:lineRule="atLeast"/>
        <w:ind w:left="567" w:hanging="283"/>
        <w:rPr>
          <w:rFonts w:ascii="Helvetica" w:hAnsi="Helvetica" w:cstheme="minorHAnsi"/>
          <w:sz w:val="20"/>
        </w:rPr>
      </w:pPr>
      <w:r w:rsidRPr="007D6708">
        <w:rPr>
          <w:rFonts w:ascii="Helvetica" w:hAnsi="Helvetica" w:cstheme="minorHAnsi"/>
          <w:sz w:val="20"/>
        </w:rPr>
        <w:t xml:space="preserve">het intrekken van de licentie die door </w:t>
      </w:r>
      <w:r w:rsidR="00251DEE" w:rsidRPr="007D6708">
        <w:rPr>
          <w:rFonts w:ascii="Helvetica" w:hAnsi="Helvetica" w:cstheme="minorHAnsi"/>
          <w:sz w:val="20"/>
        </w:rPr>
        <w:t xml:space="preserve">de federatie </w:t>
      </w:r>
      <w:r w:rsidRPr="007D6708">
        <w:rPr>
          <w:rFonts w:ascii="Helvetica" w:hAnsi="Helvetica" w:cstheme="minorHAnsi"/>
          <w:sz w:val="20"/>
        </w:rPr>
        <w:t>uitgereikt wordt en dat voor een duur van maximaal drie jaar;</w:t>
      </w:r>
    </w:p>
    <w:p w14:paraId="75F65E80" w14:textId="77777777" w:rsidR="00251DEE" w:rsidRPr="007D6708" w:rsidRDefault="00251DEE" w:rsidP="00251DEE">
      <w:pPr>
        <w:pStyle w:val="Lijstopsomteken"/>
        <w:numPr>
          <w:ilvl w:val="0"/>
          <w:numId w:val="7"/>
        </w:numPr>
        <w:tabs>
          <w:tab w:val="clear" w:pos="1276"/>
          <w:tab w:val="num" w:pos="993"/>
        </w:tabs>
        <w:spacing w:after="0" w:line="280" w:lineRule="atLeast"/>
        <w:ind w:left="567" w:hanging="283"/>
        <w:rPr>
          <w:rFonts w:ascii="Helvetica" w:hAnsi="Helvetica" w:cstheme="minorHAnsi"/>
          <w:sz w:val="20"/>
        </w:rPr>
      </w:pPr>
      <w:r w:rsidRPr="007D6708">
        <w:rPr>
          <w:rFonts w:ascii="Helvetica" w:hAnsi="Helvetica" w:cstheme="minorHAnsi"/>
          <w:sz w:val="20"/>
        </w:rPr>
        <w:t>de schorsing van het lidmaatschap van een bij de federatie aangesloten sportvereniging voor een duur van maximaal vijf jaar;</w:t>
      </w:r>
    </w:p>
    <w:p w14:paraId="0A1A1C0C" w14:textId="2A98EA5C" w:rsidR="00953040" w:rsidRPr="007D6708" w:rsidRDefault="00953040" w:rsidP="00953040">
      <w:pPr>
        <w:pStyle w:val="Lijstopsomteken"/>
        <w:numPr>
          <w:ilvl w:val="0"/>
          <w:numId w:val="7"/>
        </w:numPr>
        <w:tabs>
          <w:tab w:val="clear" w:pos="1276"/>
          <w:tab w:val="num" w:pos="993"/>
        </w:tabs>
        <w:spacing w:after="0" w:line="280" w:lineRule="atLeast"/>
        <w:ind w:left="567" w:hanging="283"/>
        <w:rPr>
          <w:rFonts w:ascii="Helvetica" w:hAnsi="Helvetica" w:cstheme="minorHAnsi"/>
          <w:sz w:val="20"/>
        </w:rPr>
      </w:pPr>
      <w:r w:rsidRPr="007D6708">
        <w:rPr>
          <w:rFonts w:ascii="Helvetica" w:hAnsi="Helvetica" w:cstheme="minorHAnsi"/>
          <w:sz w:val="20"/>
        </w:rPr>
        <w:t xml:space="preserve">het tijdelijk of definitief uitsluiten uit de topsportwerking van </w:t>
      </w:r>
      <w:r w:rsidR="00251DEE" w:rsidRPr="007D6708">
        <w:rPr>
          <w:rFonts w:ascii="Helvetica" w:hAnsi="Helvetica" w:cstheme="minorHAnsi"/>
          <w:sz w:val="20"/>
        </w:rPr>
        <w:t>de federatie</w:t>
      </w:r>
      <w:r w:rsidRPr="007D6708">
        <w:rPr>
          <w:rFonts w:ascii="Helvetica" w:hAnsi="Helvetica" w:cstheme="minorHAnsi"/>
          <w:sz w:val="20"/>
        </w:rPr>
        <w:t>;</w:t>
      </w:r>
    </w:p>
    <w:p w14:paraId="2EADCB78" w14:textId="4DABFC8D" w:rsidR="00953040" w:rsidRPr="007D6708" w:rsidRDefault="00953040" w:rsidP="00953040">
      <w:pPr>
        <w:pStyle w:val="Lijstopsomteken"/>
        <w:numPr>
          <w:ilvl w:val="0"/>
          <w:numId w:val="7"/>
        </w:numPr>
        <w:tabs>
          <w:tab w:val="clear" w:pos="1276"/>
          <w:tab w:val="num" w:pos="993"/>
        </w:tabs>
        <w:spacing w:after="0" w:line="280" w:lineRule="atLeast"/>
        <w:ind w:left="567" w:hanging="283"/>
        <w:rPr>
          <w:rFonts w:ascii="Helvetica" w:hAnsi="Helvetica" w:cstheme="minorHAnsi"/>
          <w:sz w:val="20"/>
        </w:rPr>
      </w:pPr>
      <w:r w:rsidRPr="007D6708">
        <w:rPr>
          <w:rFonts w:ascii="Helvetica" w:hAnsi="Helvetica" w:cstheme="minorHAnsi"/>
          <w:sz w:val="20"/>
        </w:rPr>
        <w:t xml:space="preserve">de uitsluiting als lid van een bij </w:t>
      </w:r>
      <w:r w:rsidR="00251DEE" w:rsidRPr="007D6708">
        <w:rPr>
          <w:rFonts w:ascii="Helvetica" w:hAnsi="Helvetica" w:cstheme="minorHAnsi"/>
          <w:sz w:val="20"/>
        </w:rPr>
        <w:t>de federatie</w:t>
      </w:r>
      <w:r w:rsidRPr="007D6708">
        <w:rPr>
          <w:rFonts w:ascii="Helvetica" w:hAnsi="Helvetica" w:cstheme="minorHAnsi"/>
          <w:sz w:val="20"/>
        </w:rPr>
        <w:t xml:space="preserve"> aangesloten sportvereniging.</w:t>
      </w:r>
    </w:p>
    <w:p w14:paraId="53904828" w14:textId="77777777" w:rsidR="00EF728B" w:rsidRPr="007D6708" w:rsidRDefault="00EF728B" w:rsidP="00953040">
      <w:pPr>
        <w:spacing w:line="280" w:lineRule="atLeast"/>
        <w:jc w:val="both"/>
        <w:rPr>
          <w:rFonts w:ascii="Helvetica" w:hAnsi="Helvetica" w:cstheme="minorHAnsi"/>
          <w:sz w:val="20"/>
        </w:rPr>
      </w:pPr>
    </w:p>
    <w:p w14:paraId="5C63818D" w14:textId="2BEFDBD4" w:rsidR="00953040" w:rsidRPr="007D6708" w:rsidRDefault="00953040" w:rsidP="00953040">
      <w:pPr>
        <w:spacing w:line="280" w:lineRule="atLeast"/>
        <w:jc w:val="both"/>
        <w:rPr>
          <w:rFonts w:ascii="Helvetica" w:hAnsi="Helvetica" w:cstheme="minorHAnsi"/>
          <w:sz w:val="20"/>
        </w:rPr>
      </w:pPr>
      <w:r w:rsidRPr="007D6708">
        <w:rPr>
          <w:rFonts w:ascii="Helvetica" w:hAnsi="Helvetica" w:cstheme="minorHAnsi"/>
          <w:sz w:val="20"/>
        </w:rPr>
        <w:t>Er kunnen alternatieve sancties door het tuchtorgaan opgelegd worden.</w:t>
      </w:r>
    </w:p>
    <w:p w14:paraId="2BD11A13" w14:textId="77777777" w:rsidR="00251DEE" w:rsidRPr="007D6708" w:rsidRDefault="00251DEE" w:rsidP="00953040">
      <w:pPr>
        <w:spacing w:line="280" w:lineRule="atLeast"/>
        <w:jc w:val="both"/>
        <w:rPr>
          <w:rFonts w:ascii="Helvetica" w:hAnsi="Helvetica" w:cstheme="minorHAnsi"/>
          <w:sz w:val="20"/>
        </w:rPr>
      </w:pPr>
    </w:p>
    <w:p w14:paraId="706DD895" w14:textId="61D29FEE" w:rsidR="00953040" w:rsidRPr="007D6708" w:rsidRDefault="00953040" w:rsidP="00953040">
      <w:pPr>
        <w:spacing w:line="280" w:lineRule="atLeast"/>
        <w:jc w:val="both"/>
        <w:rPr>
          <w:rFonts w:ascii="Helvetica" w:hAnsi="Helvetica" w:cstheme="minorHAnsi"/>
          <w:sz w:val="20"/>
        </w:rPr>
      </w:pPr>
      <w:r w:rsidRPr="007D6708">
        <w:rPr>
          <w:rFonts w:ascii="Helvetica" w:hAnsi="Helvetica" w:cstheme="minorHAnsi"/>
          <w:sz w:val="20"/>
        </w:rPr>
        <w:t xml:space="preserve">Ingeval minderjarigen of andere handelingsonbekwamen als slachtoffer betrokken zijn bij de feiten van Grensoverschrijdend Gedrag, kan de maximale duurtijd van de straffen vermeld in b. tot en met </w:t>
      </w:r>
      <w:r w:rsidR="00251DEE" w:rsidRPr="007D6708">
        <w:rPr>
          <w:rFonts w:ascii="Helvetica" w:hAnsi="Helvetica" w:cstheme="minorHAnsi"/>
          <w:sz w:val="20"/>
        </w:rPr>
        <w:t>f</w:t>
      </w:r>
      <w:r w:rsidRPr="007D6708">
        <w:rPr>
          <w:rFonts w:ascii="Helvetica" w:hAnsi="Helvetica" w:cstheme="minorHAnsi"/>
          <w:sz w:val="20"/>
        </w:rPr>
        <w:t xml:space="preserve">. worden verdubbeld. </w:t>
      </w:r>
    </w:p>
    <w:p w14:paraId="70B409AF" w14:textId="77777777" w:rsidR="00251DEE" w:rsidRPr="007D6708" w:rsidRDefault="00251DEE" w:rsidP="00953040">
      <w:pPr>
        <w:spacing w:line="280" w:lineRule="atLeast"/>
        <w:jc w:val="both"/>
        <w:rPr>
          <w:rFonts w:ascii="Helvetica" w:hAnsi="Helvetica" w:cstheme="minorHAnsi"/>
          <w:sz w:val="20"/>
        </w:rPr>
      </w:pPr>
    </w:p>
    <w:p w14:paraId="411ACE94" w14:textId="207C2AD7" w:rsidR="00953040" w:rsidRPr="007D6708" w:rsidRDefault="00953040" w:rsidP="00953040">
      <w:pPr>
        <w:spacing w:line="280" w:lineRule="atLeast"/>
        <w:jc w:val="both"/>
        <w:rPr>
          <w:rFonts w:ascii="Helvetica" w:hAnsi="Helvetica" w:cstheme="minorHAnsi"/>
          <w:sz w:val="20"/>
        </w:rPr>
      </w:pPr>
      <w:r w:rsidRPr="007D6708">
        <w:rPr>
          <w:rFonts w:ascii="Helvetica" w:hAnsi="Helvetica" w:cstheme="minorHAnsi"/>
          <w:sz w:val="20"/>
        </w:rPr>
        <w:t xml:space="preserve">In geval van recidive kan een zwaardere tuchtsanctie worden opgelegd, waarbij de duurtijd van de maximale straffen vermeld in b. tot en met </w:t>
      </w:r>
      <w:r w:rsidR="00251DEE" w:rsidRPr="007D6708">
        <w:rPr>
          <w:rFonts w:ascii="Helvetica" w:hAnsi="Helvetica" w:cstheme="minorHAnsi"/>
          <w:sz w:val="20"/>
        </w:rPr>
        <w:t>f</w:t>
      </w:r>
      <w:r w:rsidRPr="007D6708">
        <w:rPr>
          <w:rFonts w:ascii="Helvetica" w:hAnsi="Helvetica" w:cstheme="minorHAnsi"/>
          <w:sz w:val="20"/>
        </w:rPr>
        <w:t>. kan worden verdubbeld (of verviervoudigd ingeval minderjarigen of andere handelingsonbekwamen slachtoffer zijn).</w:t>
      </w:r>
    </w:p>
    <w:p w14:paraId="6A8FC213" w14:textId="77777777" w:rsidR="00251DEE" w:rsidRPr="007D6708" w:rsidRDefault="00251DEE" w:rsidP="00953040">
      <w:pPr>
        <w:spacing w:line="280" w:lineRule="atLeast"/>
        <w:jc w:val="both"/>
        <w:rPr>
          <w:rFonts w:ascii="Helvetica" w:hAnsi="Helvetica" w:cstheme="minorHAnsi"/>
          <w:sz w:val="20"/>
        </w:rPr>
      </w:pPr>
    </w:p>
    <w:p w14:paraId="3C73E6BF" w14:textId="2CF723B3" w:rsidR="00953040" w:rsidRPr="007D6708" w:rsidRDefault="00953040" w:rsidP="00953040">
      <w:pPr>
        <w:spacing w:line="280" w:lineRule="atLeast"/>
        <w:jc w:val="both"/>
        <w:rPr>
          <w:rFonts w:ascii="Helvetica" w:hAnsi="Helvetica" w:cstheme="minorHAnsi"/>
          <w:sz w:val="20"/>
        </w:rPr>
      </w:pPr>
      <w:r w:rsidRPr="007D6708">
        <w:rPr>
          <w:rFonts w:ascii="Helvetica" w:hAnsi="Helvetica" w:cstheme="minorHAnsi"/>
          <w:sz w:val="20"/>
        </w:rPr>
        <w:t xml:space="preserve">Wanneer er meerdere slachtoffers zijn, geldt dit als een verzwarende omstandigheid waarmee rekening dient te worden gehouden bij het bepalen van de tuchtsanctie. De maximale straffen vermeld in b. tot en met </w:t>
      </w:r>
      <w:r w:rsidR="00251DEE" w:rsidRPr="007D6708">
        <w:rPr>
          <w:rFonts w:ascii="Helvetica" w:hAnsi="Helvetica" w:cstheme="minorHAnsi"/>
          <w:sz w:val="20"/>
        </w:rPr>
        <w:t>f</w:t>
      </w:r>
      <w:r w:rsidRPr="007D6708">
        <w:rPr>
          <w:rFonts w:ascii="Helvetica" w:hAnsi="Helvetica" w:cstheme="minorHAnsi"/>
          <w:sz w:val="20"/>
        </w:rPr>
        <w:t>. kunnen in dat geval worden vermenigvuldigd met het aantal slachtoffers, zonder dat die meer dan het tienvoud van de desbetreffende maximale straf mogen bedragen.</w:t>
      </w:r>
    </w:p>
    <w:p w14:paraId="45680534" w14:textId="77777777" w:rsidR="00953040" w:rsidRPr="007D6708" w:rsidRDefault="00953040" w:rsidP="00953040">
      <w:pPr>
        <w:spacing w:line="280" w:lineRule="atLeast"/>
        <w:jc w:val="both"/>
        <w:rPr>
          <w:rFonts w:ascii="Helvetica" w:hAnsi="Helvetica" w:cstheme="minorHAnsi"/>
          <w:sz w:val="20"/>
        </w:rPr>
      </w:pPr>
    </w:p>
    <w:p w14:paraId="429C713C" w14:textId="77777777" w:rsidR="00953040" w:rsidRPr="007D6708" w:rsidRDefault="00953040" w:rsidP="00953040">
      <w:pPr>
        <w:pStyle w:val="Kop4"/>
        <w:numPr>
          <w:ilvl w:val="0"/>
          <w:numId w:val="0"/>
        </w:numPr>
        <w:spacing w:before="0" w:after="0" w:line="280" w:lineRule="atLeast"/>
        <w:ind w:left="360" w:hanging="360"/>
        <w:rPr>
          <w:rFonts w:ascii="Helvetica" w:hAnsi="Helvetica" w:cstheme="minorHAnsi"/>
          <w:sz w:val="20"/>
          <w:u w:val="single"/>
        </w:rPr>
      </w:pPr>
      <w:r w:rsidRPr="007D6708">
        <w:rPr>
          <w:rFonts w:ascii="Helvetica" w:hAnsi="Helvetica" w:cstheme="minorHAnsi"/>
          <w:sz w:val="20"/>
          <w:u w:val="single"/>
        </w:rPr>
        <w:t xml:space="preserve">5. </w:t>
      </w:r>
      <w:bookmarkStart w:id="10" w:name="_Toc48668077"/>
      <w:r w:rsidRPr="007D6708">
        <w:rPr>
          <w:rFonts w:ascii="Helvetica" w:hAnsi="Helvetica" w:cstheme="minorHAnsi"/>
          <w:sz w:val="20"/>
          <w:u w:val="single"/>
        </w:rPr>
        <w:t>Hoger beroep</w:t>
      </w:r>
      <w:bookmarkEnd w:id="10"/>
    </w:p>
    <w:p w14:paraId="06B0E05E" w14:textId="77777777" w:rsidR="00953040" w:rsidRPr="007D6708" w:rsidRDefault="00953040" w:rsidP="00953040">
      <w:pPr>
        <w:pStyle w:val="Plattetekst"/>
        <w:spacing w:after="0" w:line="280" w:lineRule="atLeast"/>
        <w:rPr>
          <w:rFonts w:ascii="Helvetica" w:hAnsi="Helvetica" w:cstheme="minorHAnsi"/>
          <w:sz w:val="20"/>
        </w:rPr>
      </w:pPr>
    </w:p>
    <w:p w14:paraId="4A9C3A42" w14:textId="77777777" w:rsidR="00953040" w:rsidRPr="007D6708" w:rsidRDefault="00953040" w:rsidP="00953040">
      <w:pPr>
        <w:pStyle w:val="Kop4"/>
        <w:numPr>
          <w:ilvl w:val="1"/>
          <w:numId w:val="10"/>
        </w:numPr>
        <w:spacing w:before="0" w:after="0" w:line="280" w:lineRule="atLeast"/>
        <w:rPr>
          <w:rFonts w:ascii="Helvetica" w:hAnsi="Helvetica" w:cstheme="minorHAnsi"/>
          <w:sz w:val="20"/>
        </w:rPr>
      </w:pPr>
      <w:r w:rsidRPr="007D6708">
        <w:rPr>
          <w:rFonts w:ascii="Helvetica" w:hAnsi="Helvetica" w:cstheme="minorHAnsi"/>
          <w:sz w:val="20"/>
        </w:rPr>
        <w:t>Het hoger beroep</w:t>
      </w:r>
    </w:p>
    <w:p w14:paraId="76CC98BC" w14:textId="612D11FA" w:rsidR="00953040" w:rsidRPr="007D6708" w:rsidRDefault="00953040" w:rsidP="00953040">
      <w:pPr>
        <w:pStyle w:val="Plattetekst"/>
        <w:spacing w:after="0"/>
        <w:rPr>
          <w:rFonts w:ascii="Helvetica" w:hAnsi="Helvetica" w:cstheme="minorHAnsi"/>
          <w:sz w:val="20"/>
        </w:rPr>
      </w:pPr>
    </w:p>
    <w:p w14:paraId="37F42EC5" w14:textId="2DB3151B" w:rsidR="00EF728B" w:rsidRPr="007D6708" w:rsidRDefault="00EF728B" w:rsidP="00251DEE">
      <w:pPr>
        <w:pStyle w:val="Artikel"/>
        <w:rPr>
          <w:rFonts w:ascii="Helvetica" w:hAnsi="Helvetica" w:cstheme="minorHAnsi"/>
          <w:sz w:val="20"/>
        </w:rPr>
      </w:pPr>
      <w:r w:rsidRPr="007D6708">
        <w:rPr>
          <w:rFonts w:ascii="Helvetica" w:hAnsi="Helvetica" w:cstheme="minorHAnsi"/>
          <w:sz w:val="20"/>
        </w:rPr>
        <w:t>Artikel 10.</w:t>
      </w:r>
    </w:p>
    <w:p w14:paraId="220C6E3E" w14:textId="5AD7D14C" w:rsidR="00953040" w:rsidRPr="007D6708" w:rsidRDefault="00953040" w:rsidP="00953040">
      <w:pPr>
        <w:pStyle w:val="Plattetekst"/>
        <w:spacing w:after="0" w:line="280" w:lineRule="atLeast"/>
        <w:rPr>
          <w:rFonts w:ascii="Helvetica" w:hAnsi="Helvetica" w:cstheme="minorHAnsi"/>
          <w:sz w:val="20"/>
        </w:rPr>
      </w:pPr>
      <w:r w:rsidRPr="007D6708">
        <w:rPr>
          <w:rFonts w:ascii="Helvetica" w:hAnsi="Helvetica" w:cstheme="minorHAnsi"/>
          <w:sz w:val="20"/>
        </w:rPr>
        <w:t xml:space="preserve">Partijen kunnen tegen de beslissing van de tuchtkamer </w:t>
      </w:r>
      <w:r w:rsidR="00251DEE" w:rsidRPr="007D6708">
        <w:rPr>
          <w:rFonts w:ascii="Helvetica" w:hAnsi="Helvetica" w:cstheme="minorHAnsi"/>
          <w:sz w:val="20"/>
        </w:rPr>
        <w:t xml:space="preserve">Grensoverschrijdend Gedrag </w:t>
      </w:r>
      <w:r w:rsidRPr="007D6708">
        <w:rPr>
          <w:rFonts w:ascii="Helvetica" w:hAnsi="Helvetica" w:cstheme="minorHAnsi"/>
          <w:sz w:val="20"/>
        </w:rPr>
        <w:t>van het VST hoger beroep aantekenen bij de tuchtkamer</w:t>
      </w:r>
      <w:r w:rsidR="00251DEE" w:rsidRPr="007D6708">
        <w:rPr>
          <w:rFonts w:ascii="Helvetica" w:hAnsi="Helvetica" w:cstheme="minorHAnsi"/>
          <w:sz w:val="20"/>
        </w:rPr>
        <w:t xml:space="preserve"> Grensoverschrijdend Gedrag</w:t>
      </w:r>
      <w:r w:rsidRPr="007D6708">
        <w:rPr>
          <w:rFonts w:ascii="Helvetica" w:hAnsi="Helvetica" w:cstheme="minorHAnsi"/>
          <w:sz w:val="20"/>
        </w:rPr>
        <w:t xml:space="preserve"> hoger beroep van het VST conform de procedureregels van het VST (te raadplegen via </w:t>
      </w:r>
      <w:hyperlink r:id="rId12" w:history="1">
        <w:r w:rsidR="00251DEE" w:rsidRPr="007D6708">
          <w:rPr>
            <w:rStyle w:val="Hyperlink"/>
            <w:rFonts w:ascii="Helvetica" w:hAnsi="Helvetica" w:cstheme="minorHAnsi"/>
            <w:sz w:val="20"/>
          </w:rPr>
          <w:t>www.vlaamssporttribunaal.be</w:t>
        </w:r>
      </w:hyperlink>
      <w:r w:rsidRPr="007D6708">
        <w:rPr>
          <w:rFonts w:ascii="Helvetica" w:hAnsi="Helvetica" w:cstheme="minorHAnsi"/>
          <w:sz w:val="20"/>
        </w:rPr>
        <w:t>).</w:t>
      </w:r>
    </w:p>
    <w:p w14:paraId="703AEBDA" w14:textId="77777777" w:rsidR="00251DEE" w:rsidRPr="007D6708" w:rsidRDefault="00251DEE" w:rsidP="00953040">
      <w:pPr>
        <w:pStyle w:val="Plattetekst"/>
        <w:spacing w:after="0" w:line="280" w:lineRule="atLeast"/>
        <w:rPr>
          <w:rFonts w:ascii="Helvetica" w:hAnsi="Helvetica" w:cstheme="minorHAnsi"/>
          <w:sz w:val="20"/>
        </w:rPr>
      </w:pPr>
    </w:p>
    <w:p w14:paraId="51EE036F" w14:textId="35772912" w:rsidR="00953040" w:rsidRPr="007D6708" w:rsidRDefault="00251DEE" w:rsidP="00953040">
      <w:pPr>
        <w:pStyle w:val="Plattetekst"/>
        <w:spacing w:after="0" w:line="280" w:lineRule="atLeast"/>
        <w:rPr>
          <w:rFonts w:ascii="Helvetica" w:hAnsi="Helvetica" w:cstheme="minorHAnsi"/>
          <w:sz w:val="20"/>
        </w:rPr>
      </w:pPr>
      <w:r w:rsidRPr="007D6708">
        <w:rPr>
          <w:rFonts w:ascii="Helvetica" w:hAnsi="Helvetica" w:cstheme="minorHAnsi"/>
          <w:sz w:val="20"/>
        </w:rPr>
        <w:t xml:space="preserve">De federatie </w:t>
      </w:r>
      <w:r w:rsidR="00953040" w:rsidRPr="007D6708">
        <w:rPr>
          <w:rFonts w:ascii="Helvetica" w:hAnsi="Helvetica" w:cstheme="minorHAnsi"/>
          <w:sz w:val="20"/>
        </w:rPr>
        <w:t>heeft eveneens steeds de mogelijkheid om tegen de beslissing van het VST hoger beroep aan te tekenen bij de tuchtkamer hoger beroep van het VST.</w:t>
      </w:r>
    </w:p>
    <w:p w14:paraId="33069B08" w14:textId="77777777" w:rsidR="00953040" w:rsidRPr="007D6708" w:rsidRDefault="00953040" w:rsidP="00953040">
      <w:pPr>
        <w:pStyle w:val="Plattetekst"/>
        <w:spacing w:after="0" w:line="280" w:lineRule="atLeast"/>
        <w:rPr>
          <w:rFonts w:ascii="Helvetica" w:hAnsi="Helvetica" w:cstheme="minorHAnsi"/>
          <w:sz w:val="20"/>
        </w:rPr>
      </w:pPr>
      <w:r w:rsidRPr="007D6708">
        <w:rPr>
          <w:rFonts w:ascii="Helvetica" w:hAnsi="Helvetica" w:cstheme="minorHAnsi"/>
          <w:sz w:val="20"/>
        </w:rPr>
        <w:t>Het beroep wordt gemotiveerd en schriftelijk ingesteld, gericht worden aan het VST, bij voorkeur per email aan de Secretaris-Generaal van het VST (</w:t>
      </w:r>
      <w:hyperlink r:id="rId13" w:history="1">
        <w:r w:rsidRPr="007D6708">
          <w:rPr>
            <w:rStyle w:val="Hyperlink"/>
            <w:rFonts w:ascii="Helvetica" w:hAnsi="Helvetica" w:cstheme="minorHAnsi"/>
            <w:sz w:val="20"/>
          </w:rPr>
          <w:t>cedric@vlaamssporttribunaal.be</w:t>
        </w:r>
      </w:hyperlink>
      <w:r w:rsidRPr="007D6708">
        <w:rPr>
          <w:rFonts w:ascii="Helvetica" w:hAnsi="Helvetica" w:cstheme="minorHAnsi"/>
          <w:sz w:val="20"/>
        </w:rPr>
        <w:t>) of anders bij aangetekend schrijven.</w:t>
      </w:r>
    </w:p>
    <w:p w14:paraId="1F76565A" w14:textId="77777777" w:rsidR="00953040" w:rsidRPr="007D6708" w:rsidRDefault="00953040" w:rsidP="00953040">
      <w:pPr>
        <w:pStyle w:val="Plattetekst"/>
        <w:spacing w:after="0" w:line="280" w:lineRule="atLeast"/>
        <w:rPr>
          <w:rFonts w:ascii="Helvetica" w:hAnsi="Helvetica" w:cstheme="minorHAnsi"/>
          <w:sz w:val="20"/>
        </w:rPr>
      </w:pPr>
    </w:p>
    <w:p w14:paraId="19DB895F" w14:textId="77777777" w:rsidR="00953040" w:rsidRPr="007D6708" w:rsidRDefault="00953040" w:rsidP="00953040">
      <w:pPr>
        <w:pStyle w:val="Kop4"/>
        <w:numPr>
          <w:ilvl w:val="1"/>
          <w:numId w:val="10"/>
        </w:numPr>
        <w:spacing w:before="0" w:after="0" w:line="280" w:lineRule="atLeast"/>
        <w:rPr>
          <w:rFonts w:ascii="Helvetica" w:hAnsi="Helvetica" w:cstheme="minorHAnsi"/>
          <w:sz w:val="20"/>
        </w:rPr>
      </w:pPr>
      <w:r w:rsidRPr="007D6708">
        <w:rPr>
          <w:rFonts w:ascii="Helvetica" w:hAnsi="Helvetica" w:cstheme="minorHAnsi"/>
          <w:sz w:val="20"/>
        </w:rPr>
        <w:t>Schorsende werking</w:t>
      </w:r>
    </w:p>
    <w:p w14:paraId="35BC7BF8" w14:textId="1AECA5D3" w:rsidR="00EF728B" w:rsidRPr="007D6708" w:rsidRDefault="00EF728B" w:rsidP="00EF728B">
      <w:pPr>
        <w:pStyle w:val="Plattetekst"/>
        <w:spacing w:after="0"/>
        <w:rPr>
          <w:rFonts w:ascii="Helvetica" w:hAnsi="Helvetica" w:cstheme="minorHAnsi"/>
          <w:sz w:val="20"/>
        </w:rPr>
      </w:pPr>
    </w:p>
    <w:p w14:paraId="02F61AAA" w14:textId="36699EC9" w:rsidR="00EF728B" w:rsidRPr="007D6708" w:rsidRDefault="00EF728B" w:rsidP="00251DEE">
      <w:pPr>
        <w:pStyle w:val="Artikel"/>
        <w:rPr>
          <w:rFonts w:ascii="Helvetica" w:hAnsi="Helvetica" w:cstheme="minorHAnsi"/>
          <w:sz w:val="20"/>
        </w:rPr>
      </w:pPr>
      <w:r w:rsidRPr="007D6708">
        <w:rPr>
          <w:rFonts w:ascii="Helvetica" w:hAnsi="Helvetica" w:cstheme="minorHAnsi"/>
          <w:sz w:val="20"/>
        </w:rPr>
        <w:t>Artikel 11.</w:t>
      </w:r>
    </w:p>
    <w:p w14:paraId="675E5790" w14:textId="63F4397C" w:rsidR="00953040" w:rsidRPr="007D6708" w:rsidRDefault="00953040" w:rsidP="00953040">
      <w:pPr>
        <w:pStyle w:val="Plattetekst"/>
        <w:spacing w:after="0" w:line="280" w:lineRule="atLeast"/>
        <w:rPr>
          <w:rFonts w:ascii="Helvetica" w:hAnsi="Helvetica" w:cstheme="minorHAnsi"/>
          <w:sz w:val="20"/>
        </w:rPr>
      </w:pPr>
      <w:r w:rsidRPr="007D6708">
        <w:rPr>
          <w:rFonts w:ascii="Helvetica" w:hAnsi="Helvetica" w:cstheme="minorHAnsi"/>
          <w:sz w:val="20"/>
        </w:rPr>
        <w:t xml:space="preserve">Behoudens uitdrukkelijk andersluidende bepaling in de beslissing van </w:t>
      </w:r>
      <w:r w:rsidR="00B8609A" w:rsidRPr="007D6708">
        <w:rPr>
          <w:rFonts w:ascii="Helvetica" w:hAnsi="Helvetica" w:cstheme="minorHAnsi"/>
          <w:sz w:val="20"/>
        </w:rPr>
        <w:t xml:space="preserve">de tuchtkamer van </w:t>
      </w:r>
      <w:r w:rsidRPr="007D6708">
        <w:rPr>
          <w:rFonts w:ascii="Helvetica" w:hAnsi="Helvetica" w:cstheme="minorHAnsi"/>
          <w:sz w:val="20"/>
        </w:rPr>
        <w:t>het VST, schorsen de neerlegging van het verzoek tot hoger beroep en de procedure in hoger beroep de uitvoering van de uitspraak in eerste aanleg op.</w:t>
      </w:r>
    </w:p>
    <w:p w14:paraId="67FC3564" w14:textId="77777777" w:rsidR="005D7732" w:rsidRPr="007D6708" w:rsidRDefault="005D7732">
      <w:pPr>
        <w:rPr>
          <w:rFonts w:ascii="Helvetica" w:hAnsi="Helvetica" w:cstheme="minorHAnsi"/>
          <w:sz w:val="20"/>
        </w:rPr>
      </w:pPr>
    </w:p>
    <w:sectPr w:rsidR="005D7732" w:rsidRPr="007D6708" w:rsidSect="00994F52">
      <w:headerReference w:type="default" r:id="rId14"/>
      <w:footerReference w:type="even" r:id="rId15"/>
      <w:footerReference w:type="default" r:id="rId16"/>
      <w:pgSz w:w="11907" w:h="16840" w:code="9"/>
      <w:pgMar w:top="2126" w:right="1418" w:bottom="1701" w:left="1418" w:header="709" w:footer="709" w:gutter="0"/>
      <w:cols w:space="720"/>
      <w:noEndnote/>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laamse Sportfederatie" w:date="2020-11-16T15:13:00Z" w:initials="Vlaamse S">
    <w:p w14:paraId="7AF6A44B" w14:textId="46060FF1" w:rsidR="00251DEE" w:rsidRDefault="00251DEE">
      <w:pPr>
        <w:pStyle w:val="Tekstopmerking"/>
      </w:pPr>
      <w:r>
        <w:rPr>
          <w:rStyle w:val="Verwijzingopmerking"/>
        </w:rPr>
        <w:annotationRef/>
      </w:r>
      <w:r>
        <w:t>In het model wordt steeds “de federatie” vermeld, desgewenst kan dit vervangen worden door de naam van de federatie in kwestie</w:t>
      </w:r>
    </w:p>
  </w:comment>
  <w:comment w:id="3" w:author="Vlaamse Sportfederatie" w:date="2020-11-16T14:56:00Z" w:initials="Vlaamse S">
    <w:p w14:paraId="73046D28" w14:textId="1F6F911B" w:rsidR="00EF728B" w:rsidRDefault="00EF728B">
      <w:pPr>
        <w:pStyle w:val="Tekstopmerking"/>
      </w:pPr>
      <w:r>
        <w:rPr>
          <w:rStyle w:val="Verwijzingopmerking"/>
        </w:rPr>
        <w:annotationRef/>
      </w:r>
      <w:r>
        <w:t>Website van de federatie aanvullen</w:t>
      </w:r>
    </w:p>
  </w:comment>
  <w:comment w:id="6" w:author="Vlaamse Sportfederatie" w:date="2020-11-16T15:02:00Z" w:initials="Vlaamse S">
    <w:p w14:paraId="20886BE8" w14:textId="068E4618" w:rsidR="00781CAA" w:rsidRDefault="00781CAA">
      <w:pPr>
        <w:pStyle w:val="Tekstopmerking"/>
      </w:pPr>
      <w:r>
        <w:rPr>
          <w:rStyle w:val="Verwijzingopmerking"/>
        </w:rPr>
        <w:annotationRef/>
      </w:r>
      <w:r>
        <w:t>Website federatie aanvullen</w:t>
      </w:r>
    </w:p>
  </w:comment>
  <w:comment w:id="7" w:author="Vlaamse Sportfederatie" w:date="2020-11-16T15:02:00Z" w:initials="Vlaamse S">
    <w:p w14:paraId="26B1AEAA" w14:textId="7524F9F3" w:rsidR="00781CAA" w:rsidRDefault="00781CAA">
      <w:pPr>
        <w:pStyle w:val="Tekstopmerking"/>
      </w:pPr>
      <w:r>
        <w:rPr>
          <w:rStyle w:val="Verwijzingopmerking"/>
        </w:rPr>
        <w:annotationRef/>
      </w:r>
      <w:r>
        <w:t>Op verzoek van de federatie kunnen andere ontvankelijkheidsvoorwaarden bedongen worden</w:t>
      </w:r>
    </w:p>
  </w:comment>
  <w:comment w:id="8" w:author="Vlaamse Sportfederatie" w:date="2020-11-16T15:03:00Z" w:initials="Vlaamse S">
    <w:p w14:paraId="20AF5F41" w14:textId="3DF17E20" w:rsidR="00781CAA" w:rsidRDefault="00781CAA">
      <w:pPr>
        <w:pStyle w:val="Tekstopmerking"/>
      </w:pPr>
      <w:r>
        <w:rPr>
          <w:rStyle w:val="Verwijzingopmerking"/>
        </w:rPr>
        <w:annotationRef/>
      </w:r>
      <w:r>
        <w:t>Deze bepaling enkel voegen wanneer de federatie zelf uitdrukkelijk verzoekt naar mogelijke anonimiteit klager</w:t>
      </w:r>
    </w:p>
  </w:comment>
  <w:comment w:id="9" w:author="Vlaamse Sportfederatie" w:date="2020-11-16T15:11:00Z" w:initials="Vlaamse S">
    <w:p w14:paraId="61F517CB" w14:textId="03EEB836" w:rsidR="00251DEE" w:rsidRDefault="00251DEE">
      <w:pPr>
        <w:pStyle w:val="Tekstopmerking"/>
      </w:pPr>
      <w:r>
        <w:rPr>
          <w:rStyle w:val="Verwijzingopmerking"/>
        </w:rPr>
        <w:annotationRef/>
      </w:r>
      <w:r>
        <w:t>De federatie kan ook zelf sancties bepalen, het is aangeraden deze na te lezen qua haalbaarheid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F6A44B" w15:done="0"/>
  <w15:commentEx w15:paraId="73046D28" w15:done="0"/>
  <w15:commentEx w15:paraId="20886BE8" w15:done="0"/>
  <w15:commentEx w15:paraId="26B1AEAA" w15:done="0"/>
  <w15:commentEx w15:paraId="20AF5F41" w15:done="0"/>
  <w15:commentEx w15:paraId="61F517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5D158C" w16cex:dateUtc="2020-11-16T14:13:00Z"/>
  <w16cex:commentExtensible w16cex:durableId="235D11B4" w16cex:dateUtc="2020-11-16T13:56:00Z"/>
  <w16cex:commentExtensible w16cex:durableId="235D12E8" w16cex:dateUtc="2020-11-16T14:02:00Z"/>
  <w16cex:commentExtensible w16cex:durableId="235D130B" w16cex:dateUtc="2020-11-16T14:02:00Z"/>
  <w16cex:commentExtensible w16cex:durableId="235D133A" w16cex:dateUtc="2020-11-16T14:03:00Z"/>
  <w16cex:commentExtensible w16cex:durableId="235D153A" w16cex:dateUtc="2020-11-16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F6A44B" w16cid:durableId="235D158C"/>
  <w16cid:commentId w16cid:paraId="73046D28" w16cid:durableId="235D11B4"/>
  <w16cid:commentId w16cid:paraId="20886BE8" w16cid:durableId="235D12E8"/>
  <w16cid:commentId w16cid:paraId="26B1AEAA" w16cid:durableId="235D130B"/>
  <w16cid:commentId w16cid:paraId="20AF5F41" w16cid:durableId="235D133A"/>
  <w16cid:commentId w16cid:paraId="61F517CB" w16cid:durableId="235D15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B0F6" w14:textId="77777777" w:rsidR="007A1868" w:rsidRDefault="007A1868" w:rsidP="00A123C8">
      <w:r>
        <w:separator/>
      </w:r>
    </w:p>
  </w:endnote>
  <w:endnote w:type="continuationSeparator" w:id="0">
    <w:p w14:paraId="6424DBE0" w14:textId="77777777" w:rsidR="007A1868" w:rsidRDefault="007A1868" w:rsidP="00A1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Narrow">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FE1A" w14:textId="77777777" w:rsidR="00F564B6" w:rsidRDefault="00A901D2">
    <w:pPr>
      <w:pStyle w:val="Voettekst"/>
      <w:framePr w:wrap="around" w:vAnchor="text" w:hAnchor="margin" w:xAlign="right" w:y="1"/>
    </w:pPr>
    <w:r>
      <w:fldChar w:fldCharType="begin"/>
    </w:r>
    <w:r>
      <w:instrText xml:space="preserve">PAGE  </w:instrText>
    </w:r>
    <w:r>
      <w:fldChar w:fldCharType="end"/>
    </w:r>
  </w:p>
  <w:p w14:paraId="030606B6" w14:textId="77777777" w:rsidR="00F564B6" w:rsidRDefault="003704F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298872"/>
      <w:docPartObj>
        <w:docPartGallery w:val="Page Numbers (Bottom of Page)"/>
        <w:docPartUnique/>
      </w:docPartObj>
    </w:sdtPr>
    <w:sdtEndPr/>
    <w:sdtContent>
      <w:p w14:paraId="0A1E7CFE" w14:textId="7B7B1C44" w:rsidR="00B8609A" w:rsidRDefault="00B8609A">
        <w:pPr>
          <w:pStyle w:val="Voettekst"/>
          <w:jc w:val="right"/>
        </w:pPr>
        <w:r>
          <w:fldChar w:fldCharType="begin"/>
        </w:r>
        <w:r>
          <w:instrText>PAGE   \* MERGEFORMAT</w:instrText>
        </w:r>
        <w:r>
          <w:fldChar w:fldCharType="separate"/>
        </w:r>
        <w:r>
          <w:rPr>
            <w:lang w:val="nl-NL"/>
          </w:rPr>
          <w:t>2</w:t>
        </w:r>
        <w:r>
          <w:fldChar w:fldCharType="end"/>
        </w:r>
      </w:p>
    </w:sdtContent>
  </w:sdt>
  <w:p w14:paraId="3526741E" w14:textId="00E510E4" w:rsidR="00F564B6" w:rsidRPr="00AE6BF6" w:rsidRDefault="003704FD" w:rsidP="00AE6BF6">
    <w:pPr>
      <w:pStyle w:val="Voettekst"/>
      <w:tabs>
        <w:tab w:val="right" w:pos="9072"/>
      </w:tabs>
      <w:rPr>
        <w:color w:val="657C9C" w:themeColor="text2" w:themeTint="B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AC598" w14:textId="77777777" w:rsidR="007A1868" w:rsidRDefault="007A1868" w:rsidP="00A123C8">
      <w:r>
        <w:separator/>
      </w:r>
    </w:p>
  </w:footnote>
  <w:footnote w:type="continuationSeparator" w:id="0">
    <w:p w14:paraId="7BE6D6B9" w14:textId="77777777" w:rsidR="007A1868" w:rsidRDefault="007A1868" w:rsidP="00A12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22C7" w14:textId="77777777" w:rsidR="00F564B6" w:rsidRDefault="003704FD" w:rsidP="00437036">
    <w:pPr>
      <w:tabs>
        <w:tab w:val="right" w:pos="90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6951"/>
    <w:multiLevelType w:val="multilevel"/>
    <w:tmpl w:val="79042462"/>
    <w:lvl w:ilvl="0">
      <w:start w:val="1"/>
      <w:numFmt w:val="bullet"/>
      <w:pStyle w:val="Lijstopsomteken"/>
      <w:lvlText w:val=""/>
      <w:lvlJc w:val="left"/>
      <w:pPr>
        <w:tabs>
          <w:tab w:val="num" w:pos="1276"/>
        </w:tabs>
        <w:ind w:left="1276" w:hanging="284"/>
      </w:pPr>
      <w:rPr>
        <w:rFonts w:ascii="Wingdings" w:hAnsi="Wingdings" w:hint="default"/>
      </w:rPr>
    </w:lvl>
    <w:lvl w:ilvl="1">
      <w:start w:val="1"/>
      <w:numFmt w:val="bullet"/>
      <w:lvlText w:val=""/>
      <w:lvlJc w:val="left"/>
      <w:pPr>
        <w:tabs>
          <w:tab w:val="num" w:pos="644"/>
        </w:tabs>
        <w:ind w:left="567" w:hanging="283"/>
      </w:pPr>
      <w:rPr>
        <w:rFonts w:ascii="Symbol" w:hAnsi="Symbol" w:hint="default"/>
      </w:rPr>
    </w:lvl>
    <w:lvl w:ilvl="2">
      <w:start w:val="1"/>
      <w:numFmt w:val="bullet"/>
      <w:lvlText w:val=""/>
      <w:lvlJc w:val="left"/>
      <w:pPr>
        <w:tabs>
          <w:tab w:val="num" w:pos="927"/>
        </w:tabs>
        <w:ind w:left="851" w:hanging="284"/>
      </w:pPr>
      <w:rPr>
        <w:rFonts w:ascii="Wingdings" w:hAnsi="Wingdings" w:hint="default"/>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494"/>
        </w:tabs>
        <w:ind w:left="1418" w:hanging="284"/>
      </w:pPr>
      <w:rPr>
        <w:rFonts w:ascii="Wingdings" w:hAnsi="Wingdings" w:hint="default"/>
      </w:rPr>
    </w:lvl>
    <w:lvl w:ilvl="5">
      <w:start w:val="1"/>
      <w:numFmt w:val="bullet"/>
      <w:lvlText w:val=""/>
      <w:lvlJc w:val="left"/>
      <w:pPr>
        <w:tabs>
          <w:tab w:val="num" w:pos="1778"/>
        </w:tabs>
        <w:ind w:left="1701" w:hanging="283"/>
      </w:pPr>
      <w:rPr>
        <w:rFonts w:ascii="Wingdings" w:hAnsi="Wingdings" w:hint="default"/>
      </w:rPr>
    </w:lvl>
    <w:lvl w:ilvl="6">
      <w:start w:val="1"/>
      <w:numFmt w:val="bullet"/>
      <w:lvlText w:val=""/>
      <w:lvlJc w:val="left"/>
      <w:pPr>
        <w:tabs>
          <w:tab w:val="num" w:pos="2061"/>
        </w:tabs>
        <w:ind w:left="1985" w:hanging="284"/>
      </w:pPr>
      <w:rPr>
        <w:rFonts w:ascii="Symbol" w:hAnsi="Symbol" w:hint="default"/>
      </w:rPr>
    </w:lvl>
    <w:lvl w:ilvl="7">
      <w:start w:val="1"/>
      <w:numFmt w:val="bullet"/>
      <w:lvlText w:val=""/>
      <w:lvlJc w:val="left"/>
      <w:pPr>
        <w:tabs>
          <w:tab w:val="num" w:pos="2345"/>
        </w:tabs>
        <w:ind w:left="2268" w:hanging="283"/>
      </w:pPr>
      <w:rPr>
        <w:rFonts w:ascii="Wingdings" w:hAnsi="Wingdings" w:hint="default"/>
      </w:rPr>
    </w:lvl>
    <w:lvl w:ilvl="8">
      <w:start w:val="1"/>
      <w:numFmt w:val="bullet"/>
      <w:lvlText w:val=""/>
      <w:lvlJc w:val="left"/>
      <w:pPr>
        <w:tabs>
          <w:tab w:val="num" w:pos="2628"/>
        </w:tabs>
        <w:ind w:left="2552" w:hanging="284"/>
      </w:pPr>
      <w:rPr>
        <w:rFonts w:ascii="Symbol" w:hAnsi="Symbol" w:hint="default"/>
      </w:rPr>
    </w:lvl>
  </w:abstractNum>
  <w:abstractNum w:abstractNumId="1" w15:restartNumberingAfterBreak="0">
    <w:nsid w:val="1DA441C9"/>
    <w:multiLevelType w:val="multilevel"/>
    <w:tmpl w:val="F1A2572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4E139D"/>
    <w:multiLevelType w:val="hybridMultilevel"/>
    <w:tmpl w:val="3A2E5688"/>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AC9673E"/>
    <w:multiLevelType w:val="multilevel"/>
    <w:tmpl w:val="4C524560"/>
    <w:lvl w:ilvl="0">
      <w:start w:val="1"/>
      <w:numFmt w:val="decimal"/>
      <w:pStyle w:val="NumberedList"/>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4" w15:restartNumberingAfterBreak="0">
    <w:nsid w:val="3DF47CC2"/>
    <w:multiLevelType w:val="multilevel"/>
    <w:tmpl w:val="F68C14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661BEF"/>
    <w:multiLevelType w:val="multilevel"/>
    <w:tmpl w:val="ADB21686"/>
    <w:lvl w:ilvl="0">
      <w:start w:val="1"/>
      <w:numFmt w:val="lowerLetter"/>
      <w:lvlText w:val="%1."/>
      <w:lvlJc w:val="left"/>
      <w:pPr>
        <w:tabs>
          <w:tab w:val="num" w:pos="1276"/>
        </w:tabs>
        <w:ind w:left="1276" w:hanging="284"/>
      </w:pPr>
      <w:rPr>
        <w:rFonts w:hint="default"/>
      </w:rPr>
    </w:lvl>
    <w:lvl w:ilvl="1">
      <w:start w:val="1"/>
      <w:numFmt w:val="bullet"/>
      <w:lvlText w:val=""/>
      <w:lvlJc w:val="left"/>
      <w:pPr>
        <w:tabs>
          <w:tab w:val="num" w:pos="644"/>
        </w:tabs>
        <w:ind w:left="567" w:hanging="283"/>
      </w:pPr>
      <w:rPr>
        <w:rFonts w:ascii="Symbol" w:hAnsi="Symbol" w:hint="default"/>
      </w:rPr>
    </w:lvl>
    <w:lvl w:ilvl="2">
      <w:start w:val="1"/>
      <w:numFmt w:val="bullet"/>
      <w:lvlText w:val=""/>
      <w:lvlJc w:val="left"/>
      <w:pPr>
        <w:tabs>
          <w:tab w:val="num" w:pos="927"/>
        </w:tabs>
        <w:ind w:left="851" w:hanging="284"/>
      </w:pPr>
      <w:rPr>
        <w:rFonts w:ascii="Wingdings" w:hAnsi="Wingdings" w:hint="default"/>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494"/>
        </w:tabs>
        <w:ind w:left="1418" w:hanging="284"/>
      </w:pPr>
      <w:rPr>
        <w:rFonts w:ascii="Wingdings" w:hAnsi="Wingdings" w:hint="default"/>
      </w:rPr>
    </w:lvl>
    <w:lvl w:ilvl="5">
      <w:start w:val="1"/>
      <w:numFmt w:val="bullet"/>
      <w:lvlText w:val=""/>
      <w:lvlJc w:val="left"/>
      <w:pPr>
        <w:tabs>
          <w:tab w:val="num" w:pos="1778"/>
        </w:tabs>
        <w:ind w:left="1701" w:hanging="283"/>
      </w:pPr>
      <w:rPr>
        <w:rFonts w:ascii="Wingdings" w:hAnsi="Wingdings" w:hint="default"/>
      </w:rPr>
    </w:lvl>
    <w:lvl w:ilvl="6">
      <w:start w:val="1"/>
      <w:numFmt w:val="bullet"/>
      <w:lvlText w:val=""/>
      <w:lvlJc w:val="left"/>
      <w:pPr>
        <w:tabs>
          <w:tab w:val="num" w:pos="2061"/>
        </w:tabs>
        <w:ind w:left="1985" w:hanging="284"/>
      </w:pPr>
      <w:rPr>
        <w:rFonts w:ascii="Symbol" w:hAnsi="Symbol" w:hint="default"/>
      </w:rPr>
    </w:lvl>
    <w:lvl w:ilvl="7">
      <w:start w:val="1"/>
      <w:numFmt w:val="bullet"/>
      <w:lvlText w:val=""/>
      <w:lvlJc w:val="left"/>
      <w:pPr>
        <w:tabs>
          <w:tab w:val="num" w:pos="2345"/>
        </w:tabs>
        <w:ind w:left="2268" w:hanging="283"/>
      </w:pPr>
      <w:rPr>
        <w:rFonts w:ascii="Wingdings" w:hAnsi="Wingdings" w:hint="default"/>
      </w:rPr>
    </w:lvl>
    <w:lvl w:ilvl="8">
      <w:start w:val="1"/>
      <w:numFmt w:val="bullet"/>
      <w:lvlText w:val=""/>
      <w:lvlJc w:val="left"/>
      <w:pPr>
        <w:tabs>
          <w:tab w:val="num" w:pos="2628"/>
        </w:tabs>
        <w:ind w:left="2552" w:hanging="284"/>
      </w:pPr>
      <w:rPr>
        <w:rFonts w:ascii="Symbol" w:hAnsi="Symbol" w:hint="default"/>
      </w:rPr>
    </w:lvl>
  </w:abstractNum>
  <w:abstractNum w:abstractNumId="6" w15:restartNumberingAfterBreak="0">
    <w:nsid w:val="603F0D41"/>
    <w:multiLevelType w:val="multilevel"/>
    <w:tmpl w:val="AF26D758"/>
    <w:lvl w:ilvl="0">
      <w:start w:val="1"/>
      <w:numFmt w:val="decimal"/>
      <w:suff w:val="nothing"/>
      <w:lvlText w:val="Artikel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pStyle w:val="Kop4"/>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ACB38BD"/>
    <w:multiLevelType w:val="multilevel"/>
    <w:tmpl w:val="B0AEAD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485964">
    <w:abstractNumId w:val="0"/>
  </w:num>
  <w:num w:numId="2" w16cid:durableId="840048900">
    <w:abstractNumId w:val="3"/>
  </w:num>
  <w:num w:numId="3" w16cid:durableId="1710563901">
    <w:abstractNumId w:val="6"/>
  </w:num>
  <w:num w:numId="4" w16cid:durableId="5976365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6460609">
    <w:abstractNumId w:val="2"/>
  </w:num>
  <w:num w:numId="6" w16cid:durableId="296302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4515725">
    <w:abstractNumId w:val="5"/>
  </w:num>
  <w:num w:numId="8" w16cid:durableId="1677266468">
    <w:abstractNumId w:val="7"/>
  </w:num>
  <w:num w:numId="9" w16cid:durableId="1989241614">
    <w:abstractNumId w:val="1"/>
  </w:num>
  <w:num w:numId="10" w16cid:durableId="1791196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40"/>
    <w:rsid w:val="00251DEE"/>
    <w:rsid w:val="003704FD"/>
    <w:rsid w:val="005D7732"/>
    <w:rsid w:val="00781CAA"/>
    <w:rsid w:val="007A1868"/>
    <w:rsid w:val="007D6708"/>
    <w:rsid w:val="007F6814"/>
    <w:rsid w:val="00953040"/>
    <w:rsid w:val="00A123C8"/>
    <w:rsid w:val="00A901D2"/>
    <w:rsid w:val="00B8609A"/>
    <w:rsid w:val="00EF72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D434"/>
  <w15:chartTrackingRefBased/>
  <w15:docId w15:val="{15E7969C-2093-4155-B12B-A0B8B56A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53040"/>
    <w:pPr>
      <w:spacing w:after="0" w:line="240" w:lineRule="auto"/>
    </w:pPr>
    <w:rPr>
      <w:rFonts w:eastAsiaTheme="minorEastAsia"/>
      <w:kern w:val="20"/>
      <w:szCs w:val="20"/>
      <w:lang w:bidi="en-US"/>
    </w:rPr>
  </w:style>
  <w:style w:type="paragraph" w:styleId="Kop4">
    <w:name w:val="heading 4"/>
    <w:basedOn w:val="Lijstalinea"/>
    <w:next w:val="Plattetekst"/>
    <w:link w:val="Kop4Char"/>
    <w:uiPriority w:val="9"/>
    <w:qFormat/>
    <w:rsid w:val="00953040"/>
    <w:pPr>
      <w:numPr>
        <w:ilvl w:val="3"/>
        <w:numId w:val="3"/>
      </w:numPr>
      <w:spacing w:before="200" w:after="200" w:line="276" w:lineRule="auto"/>
      <w:ind w:left="360"/>
      <w:outlineLvl w:val="3"/>
    </w:pPr>
    <w:rPr>
      <w:b/>
      <w:bCs/>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953040"/>
    <w:rPr>
      <w:rFonts w:eastAsiaTheme="minorEastAsia"/>
      <w:b/>
      <w:bCs/>
      <w:caps/>
      <w:kern w:val="20"/>
      <w:szCs w:val="20"/>
      <w:lang w:bidi="en-US"/>
    </w:rPr>
  </w:style>
  <w:style w:type="character" w:styleId="Hyperlink">
    <w:name w:val="Hyperlink"/>
    <w:basedOn w:val="Standaardalinea-lettertype"/>
    <w:uiPriority w:val="99"/>
    <w:rsid w:val="00953040"/>
    <w:rPr>
      <w:color w:val="0563C1" w:themeColor="hyperlink"/>
      <w:u w:val="single"/>
    </w:rPr>
  </w:style>
  <w:style w:type="paragraph" w:styleId="Lijstopsomteken">
    <w:name w:val="List Bullet"/>
    <w:basedOn w:val="Standaard"/>
    <w:uiPriority w:val="6"/>
    <w:qFormat/>
    <w:rsid w:val="00953040"/>
    <w:pPr>
      <w:numPr>
        <w:numId w:val="1"/>
      </w:numPr>
      <w:tabs>
        <w:tab w:val="clear" w:pos="1276"/>
        <w:tab w:val="num" w:pos="284"/>
        <w:tab w:val="left" w:pos="567"/>
        <w:tab w:val="left" w:pos="851"/>
        <w:tab w:val="left" w:pos="1134"/>
        <w:tab w:val="right" w:pos="9072"/>
      </w:tabs>
      <w:spacing w:after="120"/>
      <w:ind w:left="284"/>
      <w:contextualSpacing/>
      <w:jc w:val="both"/>
    </w:pPr>
  </w:style>
  <w:style w:type="paragraph" w:customStyle="1" w:styleId="ListBulletContd">
    <w:name w:val="List Bullet Contd"/>
    <w:basedOn w:val="Standaard"/>
    <w:uiPriority w:val="7"/>
    <w:qFormat/>
    <w:rsid w:val="00953040"/>
    <w:pPr>
      <w:tabs>
        <w:tab w:val="left" w:pos="567"/>
        <w:tab w:val="left" w:pos="851"/>
        <w:tab w:val="left" w:pos="1134"/>
        <w:tab w:val="right" w:pos="9072"/>
      </w:tabs>
      <w:spacing w:after="120"/>
      <w:ind w:left="284"/>
      <w:jc w:val="both"/>
    </w:pPr>
  </w:style>
  <w:style w:type="paragraph" w:customStyle="1" w:styleId="NumberedList">
    <w:name w:val="Numbered List"/>
    <w:basedOn w:val="Standaard"/>
    <w:uiPriority w:val="8"/>
    <w:qFormat/>
    <w:rsid w:val="00953040"/>
    <w:pPr>
      <w:numPr>
        <w:numId w:val="2"/>
      </w:numPr>
      <w:tabs>
        <w:tab w:val="right" w:pos="9072"/>
      </w:tabs>
      <w:spacing w:after="120"/>
      <w:contextualSpacing/>
      <w:jc w:val="both"/>
    </w:pPr>
  </w:style>
  <w:style w:type="paragraph" w:styleId="Voettekst">
    <w:name w:val="footer"/>
    <w:basedOn w:val="Standaard"/>
    <w:link w:val="VoettekstChar"/>
    <w:uiPriority w:val="99"/>
    <w:rsid w:val="00953040"/>
    <w:pPr>
      <w:tabs>
        <w:tab w:val="center" w:pos="4536"/>
      </w:tabs>
    </w:pPr>
    <w:rPr>
      <w:sz w:val="16"/>
    </w:rPr>
  </w:style>
  <w:style w:type="character" w:customStyle="1" w:styleId="VoettekstChar">
    <w:name w:val="Voettekst Char"/>
    <w:basedOn w:val="Standaardalinea-lettertype"/>
    <w:link w:val="Voettekst"/>
    <w:uiPriority w:val="99"/>
    <w:rsid w:val="00953040"/>
    <w:rPr>
      <w:rFonts w:eastAsiaTheme="minorEastAsia"/>
      <w:kern w:val="20"/>
      <w:sz w:val="16"/>
      <w:szCs w:val="20"/>
      <w:lang w:bidi="en-US"/>
    </w:rPr>
  </w:style>
  <w:style w:type="paragraph" w:styleId="Plattetekst">
    <w:name w:val="Body Text"/>
    <w:basedOn w:val="Standaard"/>
    <w:link w:val="PlattetekstChar"/>
    <w:qFormat/>
    <w:rsid w:val="00953040"/>
    <w:pPr>
      <w:tabs>
        <w:tab w:val="left" w:pos="284"/>
        <w:tab w:val="left" w:pos="567"/>
        <w:tab w:val="left" w:pos="851"/>
        <w:tab w:val="left" w:pos="1134"/>
        <w:tab w:val="right" w:pos="9072"/>
      </w:tabs>
      <w:suppressAutoHyphens/>
      <w:spacing w:after="120"/>
      <w:jc w:val="both"/>
    </w:pPr>
    <w:rPr>
      <w:spacing w:val="-2"/>
    </w:rPr>
  </w:style>
  <w:style w:type="character" w:customStyle="1" w:styleId="PlattetekstChar">
    <w:name w:val="Platte tekst Char"/>
    <w:basedOn w:val="Standaardalinea-lettertype"/>
    <w:link w:val="Plattetekst"/>
    <w:rsid w:val="00953040"/>
    <w:rPr>
      <w:rFonts w:eastAsiaTheme="minorEastAsia"/>
      <w:spacing w:val="-2"/>
      <w:kern w:val="20"/>
      <w:szCs w:val="20"/>
      <w:lang w:bidi="en-US"/>
    </w:rPr>
  </w:style>
  <w:style w:type="paragraph" w:customStyle="1" w:styleId="Artikel">
    <w:name w:val="Artikel"/>
    <w:basedOn w:val="Plattetekst"/>
    <w:next w:val="Plattetekst"/>
    <w:link w:val="ArtikelChar"/>
    <w:qFormat/>
    <w:rsid w:val="00EF728B"/>
    <w:pPr>
      <w:keepNext/>
      <w:tabs>
        <w:tab w:val="clear" w:pos="284"/>
        <w:tab w:val="clear" w:pos="567"/>
        <w:tab w:val="clear" w:pos="851"/>
        <w:tab w:val="clear" w:pos="1134"/>
        <w:tab w:val="clear" w:pos="9072"/>
      </w:tabs>
    </w:pPr>
    <w:rPr>
      <w:b/>
      <w:kern w:val="24"/>
    </w:rPr>
  </w:style>
  <w:style w:type="character" w:customStyle="1" w:styleId="ArtikelChar">
    <w:name w:val="Artikel Char"/>
    <w:basedOn w:val="PlattetekstChar"/>
    <w:link w:val="Artikel"/>
    <w:rsid w:val="00EF728B"/>
    <w:rPr>
      <w:rFonts w:eastAsiaTheme="minorEastAsia"/>
      <w:b/>
      <w:spacing w:val="-2"/>
      <w:kern w:val="24"/>
      <w:szCs w:val="20"/>
      <w:lang w:bidi="en-US"/>
    </w:rPr>
  </w:style>
  <w:style w:type="paragraph" w:styleId="Lijstalinea">
    <w:name w:val="List Paragraph"/>
    <w:basedOn w:val="Standaard"/>
    <w:uiPriority w:val="34"/>
    <w:qFormat/>
    <w:rsid w:val="00953040"/>
    <w:pPr>
      <w:ind w:left="720"/>
      <w:contextualSpacing/>
    </w:pPr>
  </w:style>
  <w:style w:type="paragraph" w:styleId="Ballontekst">
    <w:name w:val="Balloon Text"/>
    <w:basedOn w:val="Standaard"/>
    <w:link w:val="BallontekstChar"/>
    <w:uiPriority w:val="99"/>
    <w:semiHidden/>
    <w:unhideWhenUsed/>
    <w:rsid w:val="00A123C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23C8"/>
    <w:rPr>
      <w:rFonts w:ascii="Segoe UI" w:eastAsiaTheme="minorEastAsia" w:hAnsi="Segoe UI" w:cs="Segoe UI"/>
      <w:kern w:val="20"/>
      <w:sz w:val="18"/>
      <w:szCs w:val="18"/>
      <w:lang w:bidi="en-US"/>
    </w:rPr>
  </w:style>
  <w:style w:type="paragraph" w:styleId="Koptekst">
    <w:name w:val="header"/>
    <w:basedOn w:val="Standaard"/>
    <w:link w:val="KoptekstChar"/>
    <w:uiPriority w:val="99"/>
    <w:unhideWhenUsed/>
    <w:rsid w:val="00A123C8"/>
    <w:pPr>
      <w:tabs>
        <w:tab w:val="center" w:pos="4536"/>
        <w:tab w:val="right" w:pos="9072"/>
      </w:tabs>
    </w:pPr>
  </w:style>
  <w:style w:type="character" w:customStyle="1" w:styleId="KoptekstChar">
    <w:name w:val="Koptekst Char"/>
    <w:basedOn w:val="Standaardalinea-lettertype"/>
    <w:link w:val="Koptekst"/>
    <w:uiPriority w:val="99"/>
    <w:rsid w:val="00A123C8"/>
    <w:rPr>
      <w:rFonts w:eastAsiaTheme="minorEastAsia"/>
      <w:kern w:val="20"/>
      <w:szCs w:val="20"/>
      <w:lang w:bidi="en-US"/>
    </w:rPr>
  </w:style>
  <w:style w:type="character" w:styleId="Verwijzingopmerking">
    <w:name w:val="annotation reference"/>
    <w:basedOn w:val="Standaardalinea-lettertype"/>
    <w:uiPriority w:val="99"/>
    <w:semiHidden/>
    <w:unhideWhenUsed/>
    <w:rsid w:val="00EF728B"/>
    <w:rPr>
      <w:sz w:val="16"/>
      <w:szCs w:val="16"/>
    </w:rPr>
  </w:style>
  <w:style w:type="paragraph" w:styleId="Tekstopmerking">
    <w:name w:val="annotation text"/>
    <w:basedOn w:val="Standaard"/>
    <w:link w:val="TekstopmerkingChar"/>
    <w:uiPriority w:val="99"/>
    <w:semiHidden/>
    <w:unhideWhenUsed/>
    <w:rsid w:val="00EF728B"/>
    <w:rPr>
      <w:sz w:val="20"/>
    </w:rPr>
  </w:style>
  <w:style w:type="character" w:customStyle="1" w:styleId="TekstopmerkingChar">
    <w:name w:val="Tekst opmerking Char"/>
    <w:basedOn w:val="Standaardalinea-lettertype"/>
    <w:link w:val="Tekstopmerking"/>
    <w:uiPriority w:val="99"/>
    <w:semiHidden/>
    <w:rsid w:val="00EF728B"/>
    <w:rPr>
      <w:rFonts w:eastAsiaTheme="minorEastAsia"/>
      <w:kern w:val="20"/>
      <w:sz w:val="20"/>
      <w:szCs w:val="20"/>
      <w:lang w:bidi="en-US"/>
    </w:rPr>
  </w:style>
  <w:style w:type="paragraph" w:styleId="Onderwerpvanopmerking">
    <w:name w:val="annotation subject"/>
    <w:basedOn w:val="Tekstopmerking"/>
    <w:next w:val="Tekstopmerking"/>
    <w:link w:val="OnderwerpvanopmerkingChar"/>
    <w:uiPriority w:val="99"/>
    <w:semiHidden/>
    <w:unhideWhenUsed/>
    <w:rsid w:val="00EF728B"/>
    <w:rPr>
      <w:b/>
      <w:bCs/>
    </w:rPr>
  </w:style>
  <w:style w:type="character" w:customStyle="1" w:styleId="OnderwerpvanopmerkingChar">
    <w:name w:val="Onderwerp van opmerking Char"/>
    <w:basedOn w:val="TekstopmerkingChar"/>
    <w:link w:val="Onderwerpvanopmerking"/>
    <w:uiPriority w:val="99"/>
    <w:semiHidden/>
    <w:rsid w:val="00EF728B"/>
    <w:rPr>
      <w:rFonts w:eastAsiaTheme="minorEastAsia"/>
      <w:b/>
      <w:bCs/>
      <w:kern w:val="20"/>
      <w:sz w:val="20"/>
      <w:szCs w:val="20"/>
      <w:lang w:bidi="en-US"/>
    </w:rPr>
  </w:style>
  <w:style w:type="character" w:styleId="Onopgelostemelding">
    <w:name w:val="Unresolved Mention"/>
    <w:basedOn w:val="Standaardalinea-lettertype"/>
    <w:uiPriority w:val="99"/>
    <w:semiHidden/>
    <w:unhideWhenUsed/>
    <w:rsid w:val="00251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cedric@vlaamssporttribunaal.be"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hyperlink" Target="http://www.vlaamssporttribunaal.b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dric@vlaamssporttribunaal.be"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customXml" Target="../customXml/item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327A507892740BD241F7319A5B721" ma:contentTypeVersion="12" ma:contentTypeDescription="Een nieuw document maken." ma:contentTypeScope="" ma:versionID="02d43fb14d38b20cd108809b54a90524">
  <xsd:schema xmlns:xsd="http://www.w3.org/2001/XMLSchema" xmlns:xs="http://www.w3.org/2001/XMLSchema" xmlns:p="http://schemas.microsoft.com/office/2006/metadata/properties" xmlns:ns2="6687c16e-d325-48dc-9816-916a17d46bce" xmlns:ns3="56eea10b-c729-43dd-a2eb-bc93b6f23d1a" targetNamespace="http://schemas.microsoft.com/office/2006/metadata/properties" ma:root="true" ma:fieldsID="86ceb1244a62ac7580645ef0b83c08f5" ns2:_="" ns3:_="">
    <xsd:import namespace="6687c16e-d325-48dc-9816-916a17d46bce"/>
    <xsd:import namespace="56eea10b-c729-43dd-a2eb-bc93b6f23d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7c16e-d325-48dc-9816-916a17d46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cb9f29-63f6-4d2e-899a-2edcd79661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eea10b-c729-43dd-a2eb-bc93b6f23d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839e0a-c6d7-478a-9c8f-cbfcd4e50524}" ma:internalName="TaxCatchAll" ma:showField="CatchAllData" ma:web="56eea10b-c729-43dd-a2eb-bc93b6f23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eea10b-c729-43dd-a2eb-bc93b6f23d1a" xsi:nil="true"/>
    <lcf76f155ced4ddcb4097134ff3c332f xmlns="6687c16e-d325-48dc-9816-916a17d46b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E14D01-91DC-4923-B547-908A3E041FBC}"/>
</file>

<file path=customXml/itemProps2.xml><?xml version="1.0" encoding="utf-8"?>
<ds:datastoreItem xmlns:ds="http://schemas.openxmlformats.org/officeDocument/2006/customXml" ds:itemID="{24659F7F-ABA7-407C-B8B2-CB6A41C5F3B0}"/>
</file>

<file path=customXml/itemProps3.xml><?xml version="1.0" encoding="utf-8"?>
<ds:datastoreItem xmlns:ds="http://schemas.openxmlformats.org/officeDocument/2006/customXml" ds:itemID="{5FD88014-1A59-4047-A0A7-26A4659CD6CA}"/>
</file>

<file path=docProps/app.xml><?xml version="1.0" encoding="utf-8"?>
<Properties xmlns="http://schemas.openxmlformats.org/officeDocument/2006/extended-properties" xmlns:vt="http://schemas.openxmlformats.org/officeDocument/2006/docPropsVTypes">
  <Template>Normal.dotm</Template>
  <TotalTime>2</TotalTime>
  <Pages>6</Pages>
  <Words>2215</Words>
  <Characters>12187</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Monbailliu</dc:creator>
  <cp:keywords/>
  <dc:description/>
  <cp:lastModifiedBy>Brecht Van der Beke</cp:lastModifiedBy>
  <cp:revision>2</cp:revision>
  <cp:lastPrinted>2020-11-16T09:18:00Z</cp:lastPrinted>
  <dcterms:created xsi:type="dcterms:W3CDTF">2023-03-14T13:32:00Z</dcterms:created>
  <dcterms:modified xsi:type="dcterms:W3CDTF">2023-03-14T13:32:00Z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0x0101005DF327A507892740BD241F7319A5B721</vt:lpwstr>
  </property>
</Properties>
</file>